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8FF3">
      <w:pPr>
        <w:spacing w:before="140" w:line="360" w:lineRule="auto"/>
        <w:jc w:val="center"/>
        <w:rPr>
          <w:rFonts w:hint="eastAsia" w:ascii="仿宋" w:hAnsi="仿宋" w:eastAsia="仿宋" w:cs="仿宋"/>
          <w:color w:val="auto"/>
          <w:sz w:val="40"/>
          <w:szCs w:val="40"/>
          <w:lang w:eastAsia="zh-CN"/>
        </w:rPr>
      </w:pPr>
      <w:bookmarkStart w:id="0" w:name="_Hlk172203354"/>
      <w:r>
        <w:rPr>
          <w:rFonts w:hint="eastAsia" w:ascii="仿宋" w:hAnsi="仿宋" w:eastAsia="仿宋" w:cs="仿宋"/>
          <w:color w:val="auto"/>
          <w:spacing w:val="-1"/>
          <w:sz w:val="40"/>
          <w:szCs w:val="40"/>
          <w:lang w:eastAsia="zh-CN"/>
        </w:rPr>
        <w:t>重庆出版集团2024-2025年度数字化建设项目监理服务询价</w:t>
      </w:r>
    </w:p>
    <w:bookmarkEnd w:id="0"/>
    <w:p w14:paraId="2BCA4B22">
      <w:pPr>
        <w:spacing w:before="39" w:line="360" w:lineRule="auto"/>
        <w:ind w:left="674"/>
        <w:outlineLvl w:val="0"/>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lang w:eastAsia="zh-CN"/>
        </w:rPr>
        <w:t>一、基本情况</w:t>
      </w:r>
    </w:p>
    <w:p w14:paraId="5D41D8ED">
      <w:pPr>
        <w:pStyle w:val="2"/>
        <w:spacing w:before="114" w:line="360" w:lineRule="auto"/>
        <w:ind w:left="32" w:right="14" w:firstLine="635"/>
        <w:rPr>
          <w:rFonts w:hint="eastAsia" w:ascii="仿宋" w:hAnsi="仿宋" w:eastAsia="仿宋" w:cs="仿宋"/>
          <w:color w:val="auto"/>
          <w:sz w:val="32"/>
          <w:szCs w:val="32"/>
          <w:lang w:eastAsia="zh-CN"/>
        </w:rPr>
      </w:pPr>
      <w:r>
        <w:rPr>
          <w:rFonts w:hint="eastAsia" w:ascii="仿宋" w:hAnsi="仿宋" w:eastAsia="仿宋" w:cs="仿宋"/>
          <w:color w:val="auto"/>
          <w:spacing w:val="9"/>
          <w:sz w:val="32"/>
          <w:szCs w:val="32"/>
          <w:lang w:eastAsia="zh-CN"/>
        </w:rPr>
        <w:t>(一)项目名称:重庆出版集团2024-2025年度数字化建设项目监理服务</w:t>
      </w:r>
    </w:p>
    <w:p w14:paraId="741E250E">
      <w:pPr>
        <w:pStyle w:val="2"/>
        <w:spacing w:before="113" w:line="360" w:lineRule="auto"/>
        <w:ind w:left="667"/>
        <w:rPr>
          <w:rFonts w:hint="eastAsia" w:ascii="仿宋" w:hAnsi="仿宋" w:eastAsia="仿宋" w:cs="仿宋"/>
          <w:color w:val="auto"/>
          <w:sz w:val="32"/>
          <w:szCs w:val="32"/>
          <w:lang w:eastAsia="zh-CN"/>
        </w:rPr>
      </w:pPr>
      <w:r>
        <w:rPr>
          <w:rFonts w:hint="eastAsia" w:ascii="仿宋" w:hAnsi="仿宋" w:eastAsia="仿宋" w:cs="仿宋"/>
          <w:color w:val="auto"/>
          <w:spacing w:val="7"/>
          <w:sz w:val="32"/>
          <w:szCs w:val="32"/>
          <w:lang w:eastAsia="zh-CN"/>
        </w:rPr>
        <w:t>(二)项目地址:重庆市南岸区</w:t>
      </w:r>
      <w:bookmarkStart w:id="2" w:name="_GoBack"/>
      <w:bookmarkEnd w:id="2"/>
    </w:p>
    <w:p w14:paraId="466AFD58">
      <w:pPr>
        <w:pStyle w:val="2"/>
        <w:spacing w:before="140" w:line="360" w:lineRule="auto"/>
        <w:ind w:left="667"/>
        <w:rPr>
          <w:rFonts w:hint="eastAsia" w:ascii="仿宋" w:hAnsi="仿宋" w:eastAsia="仿宋" w:cs="仿宋"/>
          <w:color w:val="auto"/>
          <w:sz w:val="32"/>
          <w:szCs w:val="32"/>
          <w:lang w:eastAsia="zh-CN"/>
        </w:rPr>
      </w:pPr>
      <w:r>
        <w:rPr>
          <w:rFonts w:hint="eastAsia" w:ascii="仿宋" w:hAnsi="仿宋" w:eastAsia="仿宋" w:cs="仿宋"/>
          <w:color w:val="auto"/>
          <w:spacing w:val="8"/>
          <w:sz w:val="32"/>
          <w:szCs w:val="32"/>
          <w:lang w:eastAsia="zh-CN"/>
        </w:rPr>
        <w:t>(三)委托人:重庆出版集团</w:t>
      </w:r>
    </w:p>
    <w:p w14:paraId="08288FB3">
      <w:pPr>
        <w:pStyle w:val="2"/>
        <w:spacing w:before="140" w:line="360" w:lineRule="auto"/>
        <w:ind w:left="32" w:right="14" w:firstLine="635"/>
        <w:rPr>
          <w:rFonts w:hint="eastAsia" w:ascii="仿宋" w:hAnsi="仿宋" w:eastAsia="仿宋" w:cs="仿宋"/>
          <w:color w:val="auto"/>
          <w:sz w:val="32"/>
          <w:szCs w:val="32"/>
          <w:lang w:eastAsia="zh-CN"/>
        </w:rPr>
      </w:pPr>
      <w:r>
        <w:rPr>
          <w:rFonts w:hint="eastAsia" w:ascii="仿宋" w:hAnsi="仿宋" w:eastAsia="仿宋" w:cs="仿宋"/>
          <w:color w:val="auto"/>
          <w:spacing w:val="9"/>
          <w:sz w:val="32"/>
          <w:szCs w:val="32"/>
          <w:lang w:eastAsia="zh-CN"/>
        </w:rPr>
        <w:t>(四)项目概况:</w:t>
      </w:r>
    </w:p>
    <w:p w14:paraId="5D94090E">
      <w:pPr>
        <w:spacing w:before="99" w:line="360" w:lineRule="auto"/>
        <w:ind w:left="673"/>
        <w:outlineLvl w:val="0"/>
        <w:rPr>
          <w:rFonts w:hint="eastAsia" w:ascii="仿宋" w:hAnsi="仿宋" w:eastAsia="仿宋" w:cs="仿宋"/>
          <w:color w:val="auto"/>
          <w:sz w:val="32"/>
          <w:szCs w:val="32"/>
          <w:lang w:eastAsia="zh-CN"/>
        </w:rPr>
      </w:pPr>
      <w:r>
        <w:rPr>
          <w:rFonts w:hint="eastAsia" w:ascii="仿宋" w:hAnsi="仿宋" w:eastAsia="仿宋" w:cs="仿宋"/>
          <w:color w:val="auto"/>
          <w:spacing w:val="3"/>
          <w:sz w:val="32"/>
          <w:szCs w:val="32"/>
          <w:lang w:eastAsia="zh-CN"/>
        </w:rPr>
        <w:t>二、</w:t>
      </w:r>
      <w:r>
        <w:rPr>
          <w:rFonts w:hint="eastAsia" w:ascii="仿宋" w:hAnsi="仿宋" w:eastAsia="仿宋" w:cs="仿宋"/>
          <w:color w:val="auto"/>
          <w:spacing w:val="-65"/>
          <w:sz w:val="32"/>
          <w:szCs w:val="32"/>
          <w:lang w:eastAsia="zh-CN"/>
        </w:rPr>
        <w:t xml:space="preserve"> </w:t>
      </w:r>
      <w:r>
        <w:rPr>
          <w:rFonts w:hint="eastAsia" w:ascii="仿宋" w:hAnsi="仿宋" w:eastAsia="仿宋" w:cs="仿宋"/>
          <w:color w:val="auto"/>
          <w:spacing w:val="3"/>
          <w:sz w:val="32"/>
          <w:szCs w:val="32"/>
          <w:lang w:eastAsia="zh-CN"/>
        </w:rPr>
        <w:t>服务内容</w:t>
      </w:r>
    </w:p>
    <w:p w14:paraId="4C87B964">
      <w:pPr>
        <w:pStyle w:val="2"/>
        <w:spacing w:before="115" w:line="360" w:lineRule="auto"/>
        <w:ind w:left="687"/>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lang w:eastAsia="zh-CN"/>
        </w:rPr>
        <w:t>主要服务内容包含但不限于：</w:t>
      </w:r>
    </w:p>
    <w:p w14:paraId="29882BC5">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1、信息化工程监理的主要内容是对信息化工程的质量、进度和投资进行监督，对项目合同和文档资料进行管理，协调有关单位间的工作关系，可概括为“三控制、两管理、一协调”，整个监理的绝大多数是围绕以下信息化工程监理内容进行的。</w:t>
      </w:r>
    </w:p>
    <w:p w14:paraId="70584AF4">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2、信息化工程质量控制：监督施工单位施工过程，包含采购进货、网络施工、软件开发及测试和验收。</w:t>
      </w:r>
    </w:p>
    <w:p w14:paraId="6BF39B31">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 信息化工程投资控制：监督施工单位硬件投资、软件投资、附属设备投资及工程施工投资按工程量组价预算清单限额施工，严禁突破概算。</w:t>
      </w:r>
    </w:p>
    <w:p w14:paraId="0D04FCE6">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 信息化工程进度控制：监督施工单位按业主总工期计划要求完成施工工期和软件开发工期，不得延期。</w:t>
      </w:r>
    </w:p>
    <w:p w14:paraId="1358CEF4">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3、两管理：信息化工程合同管理—采购、施工、系统集成及软件开发等合同管理。信息化工程信息管理—投资控制管理、设备控制管理、施工管埋及软件管理。</w:t>
      </w:r>
    </w:p>
    <w:p w14:paraId="722F5424">
      <w:pPr>
        <w:pStyle w:val="3"/>
        <w:ind w:firstLine="640" w:firstLineChars="200"/>
        <w:jc w:val="both"/>
        <w:rPr>
          <w:rFonts w:hint="eastAsia" w:ascii="仿宋" w:hAnsi="仿宋" w:eastAsia="仿宋" w:cs="仿宋"/>
          <w:b w:val="0"/>
          <w:color w:val="auto"/>
          <w:spacing w:val="0"/>
          <w:w w:val="100"/>
          <w:kern w:val="2"/>
          <w:sz w:val="32"/>
          <w:lang w:eastAsia="zh-CN"/>
        </w:rPr>
      </w:pPr>
      <w:r>
        <w:rPr>
          <w:rFonts w:hint="eastAsia" w:ascii="仿宋" w:hAnsi="仿宋" w:eastAsia="仿宋" w:cs="仿宋"/>
          <w:b w:val="0"/>
          <w:color w:val="auto"/>
          <w:spacing w:val="0"/>
          <w:w w:val="100"/>
          <w:kern w:val="2"/>
          <w:sz w:val="32"/>
          <w:lang w:eastAsia="zh-CN"/>
        </w:rPr>
        <w:t>4、协调：全面的组织协调，包括业主单位、承建单位、监理单位和其他有关单位。可采用现场和会议方式进行协调，实施业主单位、开发单位和监理单位的三方协调制度。</w:t>
      </w:r>
    </w:p>
    <w:p w14:paraId="3D3072FE">
      <w:pPr>
        <w:pStyle w:val="2"/>
        <w:spacing w:before="114" w:line="360" w:lineRule="auto"/>
        <w:ind w:left="31" w:leftChars="15" w:firstLine="380" w:firstLineChars="112"/>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（3）监理工作团队</w:t>
      </w:r>
    </w:p>
    <w:p w14:paraId="47A50415">
      <w:pPr>
        <w:pStyle w:val="2"/>
        <w:spacing w:before="109" w:line="360" w:lineRule="auto"/>
        <w:ind w:left="31" w:leftChars="15" w:right="13" w:firstLine="369" w:firstLineChars="112"/>
        <w:rPr>
          <w:rFonts w:hint="eastAsia" w:ascii="仿宋" w:hAnsi="仿宋" w:eastAsia="仿宋" w:cs="仿宋"/>
          <w:color w:val="auto"/>
          <w:sz w:val="32"/>
          <w:szCs w:val="32"/>
          <w:lang w:eastAsia="zh-CN"/>
        </w:rPr>
      </w:pPr>
      <w:r>
        <w:rPr>
          <w:rFonts w:hint="eastAsia" w:ascii="仿宋" w:hAnsi="仿宋" w:eastAsia="仿宋" w:cs="仿宋"/>
          <w:color w:val="auto"/>
          <w:spacing w:val="5"/>
          <w:sz w:val="32"/>
          <w:szCs w:val="32"/>
          <w:lang w:eastAsia="zh-CN"/>
        </w:rPr>
        <w:t>投标人需提出能满足采购人日常咨询监理工</w:t>
      </w:r>
      <w:r>
        <w:rPr>
          <w:rFonts w:hint="eastAsia" w:ascii="仿宋" w:hAnsi="仿宋" w:eastAsia="仿宋" w:cs="仿宋"/>
          <w:color w:val="auto"/>
          <w:spacing w:val="4"/>
          <w:sz w:val="32"/>
          <w:szCs w:val="32"/>
          <w:lang w:eastAsia="zh-CN"/>
        </w:rPr>
        <w:t>作的团队，</w:t>
      </w:r>
      <w:r>
        <w:rPr>
          <w:rFonts w:hint="eastAsia" w:ascii="仿宋" w:hAnsi="仿宋" w:eastAsia="仿宋" w:cs="仿宋"/>
          <w:color w:val="auto"/>
          <w:sz w:val="32"/>
          <w:szCs w:val="32"/>
          <w:lang w:eastAsia="zh-CN"/>
        </w:rPr>
        <w:t xml:space="preserve"> </w:t>
      </w:r>
      <w:r>
        <w:rPr>
          <w:rFonts w:hint="eastAsia" w:ascii="仿宋" w:hAnsi="仿宋" w:eastAsia="仿宋" w:cs="仿宋"/>
          <w:color w:val="auto"/>
          <w:spacing w:val="5"/>
          <w:sz w:val="32"/>
          <w:szCs w:val="32"/>
          <w:lang w:eastAsia="zh-CN"/>
        </w:rPr>
        <w:t>监理团队人数不低于</w:t>
      </w:r>
      <w:r>
        <w:rPr>
          <w:rFonts w:hint="eastAsia" w:ascii="仿宋" w:hAnsi="仿宋" w:eastAsia="仿宋" w:cs="仿宋"/>
          <w:color w:val="auto"/>
          <w:spacing w:val="-46"/>
          <w:sz w:val="32"/>
          <w:szCs w:val="32"/>
          <w:lang w:eastAsia="zh-CN"/>
        </w:rPr>
        <w:t xml:space="preserve"> </w:t>
      </w:r>
      <w:r>
        <w:rPr>
          <w:rFonts w:hint="eastAsia" w:ascii="仿宋" w:hAnsi="仿宋" w:eastAsia="仿宋" w:cs="仿宋"/>
          <w:color w:val="auto"/>
          <w:spacing w:val="5"/>
          <w:sz w:val="32"/>
          <w:szCs w:val="32"/>
          <w:lang w:eastAsia="zh-CN"/>
        </w:rPr>
        <w:t>3</w:t>
      </w:r>
      <w:r>
        <w:rPr>
          <w:rFonts w:hint="eastAsia" w:ascii="仿宋" w:hAnsi="仿宋" w:eastAsia="仿宋" w:cs="仿宋"/>
          <w:color w:val="auto"/>
          <w:spacing w:val="24"/>
          <w:w w:val="101"/>
          <w:sz w:val="32"/>
          <w:szCs w:val="32"/>
          <w:lang w:eastAsia="zh-CN"/>
        </w:rPr>
        <w:t xml:space="preserve"> </w:t>
      </w:r>
      <w:r>
        <w:rPr>
          <w:rFonts w:hint="eastAsia" w:ascii="仿宋" w:hAnsi="仿宋" w:eastAsia="仿宋" w:cs="仿宋"/>
          <w:color w:val="auto"/>
          <w:spacing w:val="5"/>
          <w:sz w:val="32"/>
          <w:szCs w:val="32"/>
          <w:lang w:eastAsia="zh-CN"/>
        </w:rPr>
        <w:t>人（含</w:t>
      </w:r>
      <w:r>
        <w:rPr>
          <w:rFonts w:hint="eastAsia" w:ascii="仿宋" w:hAnsi="仿宋" w:eastAsia="仿宋" w:cs="仿宋"/>
          <w:color w:val="auto"/>
          <w:spacing w:val="-43"/>
          <w:sz w:val="32"/>
          <w:szCs w:val="32"/>
          <w:lang w:eastAsia="zh-CN"/>
        </w:rPr>
        <w:t xml:space="preserve"> </w:t>
      </w:r>
      <w:r>
        <w:rPr>
          <w:rFonts w:hint="eastAsia" w:ascii="仿宋" w:hAnsi="仿宋" w:eastAsia="仿宋" w:cs="仿宋"/>
          <w:color w:val="auto"/>
          <w:spacing w:val="5"/>
          <w:sz w:val="32"/>
          <w:szCs w:val="32"/>
          <w:lang w:eastAsia="zh-CN"/>
        </w:rPr>
        <w:t>3</w:t>
      </w:r>
      <w:r>
        <w:rPr>
          <w:rFonts w:hint="eastAsia" w:ascii="仿宋" w:hAnsi="仿宋" w:eastAsia="仿宋" w:cs="仿宋"/>
          <w:color w:val="auto"/>
          <w:spacing w:val="24"/>
          <w:sz w:val="32"/>
          <w:szCs w:val="32"/>
          <w:lang w:eastAsia="zh-CN"/>
        </w:rPr>
        <w:t xml:space="preserve"> </w:t>
      </w:r>
      <w:r>
        <w:rPr>
          <w:rFonts w:hint="eastAsia" w:ascii="仿宋" w:hAnsi="仿宋" w:eastAsia="仿宋" w:cs="仿宋"/>
          <w:color w:val="auto"/>
          <w:spacing w:val="5"/>
          <w:sz w:val="32"/>
          <w:szCs w:val="32"/>
          <w:lang w:eastAsia="zh-CN"/>
        </w:rPr>
        <w:t>人</w:t>
      </w:r>
      <w:r>
        <w:rPr>
          <w:rFonts w:hint="eastAsia" w:ascii="仿宋" w:hAnsi="仿宋" w:eastAsia="仿宋" w:cs="仿宋"/>
          <w:color w:val="auto"/>
          <w:spacing w:val="-17"/>
          <w:sz w:val="32"/>
          <w:szCs w:val="32"/>
          <w:lang w:eastAsia="zh-CN"/>
        </w:rPr>
        <w:t>）</w:t>
      </w:r>
      <w:r>
        <w:rPr>
          <w:rFonts w:hint="eastAsia" w:ascii="仿宋" w:hAnsi="仿宋" w:eastAsia="仿宋" w:cs="仿宋"/>
          <w:color w:val="auto"/>
          <w:spacing w:val="-77"/>
          <w:sz w:val="32"/>
          <w:szCs w:val="32"/>
          <w:lang w:eastAsia="zh-CN"/>
        </w:rPr>
        <w:t xml:space="preserve"> </w:t>
      </w:r>
      <w:r>
        <w:rPr>
          <w:rFonts w:hint="eastAsia" w:ascii="仿宋" w:hAnsi="仿宋" w:eastAsia="仿宋" w:cs="仿宋"/>
          <w:color w:val="auto"/>
          <w:spacing w:val="-17"/>
          <w:sz w:val="32"/>
          <w:szCs w:val="32"/>
          <w:lang w:eastAsia="zh-CN"/>
        </w:rPr>
        <w:t>，</w:t>
      </w:r>
      <w:r>
        <w:rPr>
          <w:rFonts w:hint="eastAsia" w:ascii="仿宋" w:hAnsi="仿宋" w:eastAsia="仿宋" w:cs="仿宋"/>
          <w:color w:val="auto"/>
          <w:spacing w:val="5"/>
          <w:sz w:val="32"/>
          <w:szCs w:val="32"/>
          <w:lang w:eastAsia="zh-CN"/>
        </w:rPr>
        <w:t>投标人需提供团队名</w:t>
      </w:r>
      <w:r>
        <w:rPr>
          <w:rFonts w:hint="eastAsia" w:ascii="仿宋" w:hAnsi="仿宋" w:eastAsia="仿宋" w:cs="仿宋"/>
          <w:color w:val="auto"/>
          <w:spacing w:val="8"/>
          <w:lang w:eastAsia="zh-CN"/>
        </w:rPr>
        <w:t>单中人员的专业技术资格证书。并满足以下要求：</w:t>
      </w:r>
    </w:p>
    <w:p w14:paraId="4D81ECDB">
      <w:pPr>
        <w:spacing w:line="360" w:lineRule="auto"/>
        <w:ind w:firstLine="660" w:firstLineChars="200"/>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总监理工程师1人，须同时具有注册监理工程师证书（通信工程专业）、信息系统监理师资格证书、信息系统项目管理师证书。专业监理工程师3人，其中1名专监须同时具有信息系统监理师资格证书、注册监理工程师证书、信息系统项目管理师资格证书。信息安全专业方向专监1人：须同时具有信息系统监理师资格证书、注册监理工程师证书、注册信息安全工程师（CISE）证书。</w:t>
      </w:r>
    </w:p>
    <w:p w14:paraId="175B3152">
      <w:pPr>
        <w:pStyle w:val="2"/>
        <w:spacing w:line="360" w:lineRule="auto"/>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 xml:space="preserve">    投标人需提供团队名单中人员的专业技术资格证书和重庆市社会保险参保证明（指定专家明细）</w:t>
      </w:r>
    </w:p>
    <w:p w14:paraId="186ECA55">
      <w:pPr>
        <w:pStyle w:val="2"/>
        <w:spacing w:before="99" w:line="360" w:lineRule="auto"/>
        <w:ind w:left="41" w:right="253" w:firstLine="604"/>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（4）按采购人要求，配合施工单位完成初步验收和最终验收。</w:t>
      </w:r>
    </w:p>
    <w:p w14:paraId="10A4AA42">
      <w:pPr>
        <w:pStyle w:val="2"/>
        <w:spacing w:before="175" w:line="360" w:lineRule="auto"/>
        <w:ind w:left="45" w:right="270" w:firstLine="600"/>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（5）质量要求：监理工作必须符合国家和行</w:t>
      </w:r>
      <w:r>
        <w:rPr>
          <w:rFonts w:hint="eastAsia" w:ascii="仿宋" w:hAnsi="仿宋" w:eastAsia="仿宋" w:cs="仿宋"/>
          <w:color w:val="auto"/>
          <w:spacing w:val="-1"/>
          <w:sz w:val="32"/>
          <w:szCs w:val="32"/>
          <w:lang w:eastAsia="zh-CN"/>
        </w:rPr>
        <w:t>业标准。</w:t>
      </w:r>
    </w:p>
    <w:p w14:paraId="13A5A646">
      <w:pPr>
        <w:pStyle w:val="2"/>
        <w:spacing w:before="178" w:line="360" w:lineRule="auto"/>
        <w:ind w:left="40" w:firstLine="605"/>
        <w:rPr>
          <w:rFonts w:hint="eastAsia" w:ascii="仿宋" w:hAnsi="仿宋" w:eastAsia="仿宋" w:cs="仿宋"/>
          <w:color w:val="auto"/>
          <w:lang w:eastAsia="zh-CN"/>
        </w:rPr>
      </w:pPr>
      <w:r>
        <w:rPr>
          <w:rFonts w:hint="eastAsia" w:ascii="仿宋" w:hAnsi="仿宋" w:eastAsia="仿宋" w:cs="仿宋"/>
          <w:color w:val="auto"/>
          <w:spacing w:val="10"/>
          <w:sz w:val="32"/>
          <w:szCs w:val="32"/>
          <w:lang w:eastAsia="zh-CN"/>
        </w:rPr>
        <w:t>（6）服务要求：采购实施须满足需求，严格按照合同</w:t>
      </w:r>
      <w:r>
        <w:rPr>
          <w:rFonts w:hint="eastAsia" w:ascii="仿宋" w:hAnsi="仿宋" w:eastAsia="仿宋" w:cs="仿宋"/>
          <w:color w:val="auto"/>
          <w:sz w:val="32"/>
          <w:szCs w:val="32"/>
          <w:lang w:eastAsia="zh-CN"/>
        </w:rPr>
        <w:t xml:space="preserve">   </w:t>
      </w:r>
      <w:r>
        <w:rPr>
          <w:rFonts w:hint="eastAsia" w:ascii="仿宋" w:hAnsi="仿宋" w:eastAsia="仿宋" w:cs="仿宋"/>
          <w:color w:val="auto"/>
          <w:spacing w:val="1"/>
          <w:sz w:val="32"/>
          <w:szCs w:val="32"/>
          <w:lang w:eastAsia="zh-CN"/>
        </w:rPr>
        <w:t>组织验收，加强与施工单位联系沟通，确</w:t>
      </w:r>
      <w:r>
        <w:rPr>
          <w:rFonts w:hint="eastAsia" w:ascii="仿宋" w:hAnsi="仿宋" w:eastAsia="仿宋" w:cs="仿宋"/>
          <w:color w:val="auto"/>
          <w:spacing w:val="1"/>
          <w:lang w:eastAsia="zh-CN"/>
        </w:rPr>
        <w:t>保项目实施优质高</w:t>
      </w:r>
      <w:r>
        <w:rPr>
          <w:rFonts w:hint="eastAsia" w:ascii="仿宋" w:hAnsi="仿宋" w:eastAsia="仿宋" w:cs="仿宋"/>
          <w:color w:val="auto"/>
          <w:lang w:eastAsia="zh-CN"/>
        </w:rPr>
        <w:t>效。</w:t>
      </w:r>
    </w:p>
    <w:p w14:paraId="15A282B2">
      <w:pPr>
        <w:spacing w:before="214" w:line="360" w:lineRule="auto"/>
        <w:ind w:left="678"/>
        <w:outlineLvl w:val="0"/>
        <w:rPr>
          <w:rFonts w:hint="eastAsia" w:ascii="仿宋" w:hAnsi="仿宋" w:eastAsia="仿宋" w:cs="仿宋"/>
          <w:color w:val="auto"/>
          <w:spacing w:val="10"/>
          <w:sz w:val="32"/>
          <w:szCs w:val="32"/>
          <w:lang w:eastAsia="zh-CN"/>
        </w:rPr>
      </w:pPr>
      <w:r>
        <w:rPr>
          <w:rFonts w:hint="eastAsia" w:ascii="仿宋" w:hAnsi="仿宋" w:eastAsia="仿宋" w:cs="仿宋"/>
          <w:color w:val="auto"/>
          <w:spacing w:val="1"/>
          <w:sz w:val="32"/>
          <w:szCs w:val="32"/>
          <w:lang w:eastAsia="zh-CN"/>
        </w:rPr>
        <w:t>三、</w:t>
      </w:r>
      <w:r>
        <w:rPr>
          <w:rFonts w:hint="eastAsia" w:ascii="仿宋" w:hAnsi="仿宋" w:eastAsia="仿宋" w:cs="仿宋"/>
          <w:color w:val="auto"/>
          <w:spacing w:val="-57"/>
          <w:sz w:val="32"/>
          <w:szCs w:val="32"/>
          <w:lang w:eastAsia="zh-CN"/>
        </w:rPr>
        <w:t xml:space="preserve"> </w:t>
      </w:r>
      <w:r>
        <w:rPr>
          <w:rFonts w:hint="eastAsia" w:ascii="仿宋" w:hAnsi="仿宋" w:eastAsia="仿宋" w:cs="仿宋"/>
          <w:color w:val="auto"/>
          <w:spacing w:val="1"/>
          <w:sz w:val="32"/>
          <w:szCs w:val="32"/>
          <w:lang w:eastAsia="zh-CN"/>
        </w:rPr>
        <w:t>资质要求</w:t>
      </w:r>
    </w:p>
    <w:p w14:paraId="1F38E146">
      <w:pPr>
        <w:pStyle w:val="2"/>
        <w:spacing w:before="118" w:line="360" w:lineRule="auto"/>
        <w:ind w:left="645"/>
        <w:outlineLvl w:val="1"/>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（一）基本资格条件</w:t>
      </w:r>
    </w:p>
    <w:p w14:paraId="1EAAFC56">
      <w:pPr>
        <w:pStyle w:val="2"/>
        <w:spacing w:before="112" w:line="360" w:lineRule="auto"/>
        <w:ind w:left="692"/>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lang w:eastAsia="zh-CN"/>
        </w:rPr>
        <w:t>1.具有独立承担民事责任的能力；</w:t>
      </w:r>
    </w:p>
    <w:p w14:paraId="1300D50E">
      <w:pPr>
        <w:pStyle w:val="2"/>
        <w:spacing w:before="119" w:line="360" w:lineRule="auto"/>
        <w:ind w:left="660" w:right="1200" w:firstLine="1"/>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lang w:eastAsia="zh-CN"/>
        </w:rPr>
        <w:t>2.具有良好的商业信誉和健全的财务会计制；</w:t>
      </w:r>
      <w:r>
        <w:rPr>
          <w:rFonts w:hint="eastAsia" w:ascii="仿宋" w:hAnsi="仿宋" w:eastAsia="仿宋" w:cs="仿宋"/>
          <w:color w:val="auto"/>
          <w:spacing w:val="8"/>
          <w:sz w:val="32"/>
          <w:szCs w:val="32"/>
          <w:lang w:eastAsia="zh-CN"/>
        </w:rPr>
        <w:t xml:space="preserve"> </w:t>
      </w:r>
      <w:r>
        <w:rPr>
          <w:rFonts w:hint="eastAsia" w:ascii="仿宋" w:hAnsi="仿宋" w:eastAsia="仿宋" w:cs="仿宋"/>
          <w:color w:val="auto"/>
          <w:spacing w:val="6"/>
          <w:sz w:val="32"/>
          <w:szCs w:val="32"/>
          <w:lang w:eastAsia="zh-CN"/>
        </w:rPr>
        <w:t>3.具有履行合同所必需的设备和专业技术能；</w:t>
      </w:r>
      <w:r>
        <w:rPr>
          <w:rFonts w:hint="eastAsia" w:ascii="仿宋" w:hAnsi="仿宋" w:eastAsia="仿宋" w:cs="仿宋"/>
          <w:color w:val="auto"/>
          <w:spacing w:val="10"/>
          <w:sz w:val="32"/>
          <w:szCs w:val="32"/>
          <w:lang w:eastAsia="zh-CN"/>
        </w:rPr>
        <w:t xml:space="preserve"> </w:t>
      </w:r>
      <w:r>
        <w:rPr>
          <w:rFonts w:hint="eastAsia" w:ascii="仿宋" w:hAnsi="仿宋" w:eastAsia="仿宋" w:cs="仿宋"/>
          <w:color w:val="auto"/>
          <w:spacing w:val="6"/>
          <w:sz w:val="32"/>
          <w:szCs w:val="32"/>
          <w:lang w:eastAsia="zh-CN"/>
        </w:rPr>
        <w:t>4.有依法缴纳税收和社会保障资金的良好记；</w:t>
      </w:r>
    </w:p>
    <w:p w14:paraId="18331A6B">
      <w:pPr>
        <w:pStyle w:val="2"/>
        <w:spacing w:before="34" w:line="360" w:lineRule="auto"/>
        <w:ind w:left="41" w:right="119" w:firstLine="628"/>
        <w:rPr>
          <w:rFonts w:hint="eastAsia" w:ascii="仿宋" w:hAnsi="仿宋" w:eastAsia="仿宋" w:cs="仿宋"/>
          <w:color w:val="auto"/>
          <w:sz w:val="32"/>
          <w:szCs w:val="32"/>
          <w:lang w:eastAsia="zh-CN"/>
        </w:rPr>
      </w:pPr>
      <w:r>
        <w:rPr>
          <w:rFonts w:hint="eastAsia" w:ascii="仿宋" w:hAnsi="仿宋" w:eastAsia="仿宋" w:cs="仿宋"/>
          <w:color w:val="auto"/>
          <w:spacing w:val="11"/>
          <w:sz w:val="32"/>
          <w:szCs w:val="32"/>
          <w:lang w:eastAsia="zh-CN"/>
        </w:rPr>
        <w:t>5.参加政府采购活动前三年内，在经营活动中没有重大</w:t>
      </w:r>
      <w:r>
        <w:rPr>
          <w:rFonts w:hint="eastAsia" w:ascii="仿宋" w:hAnsi="仿宋" w:eastAsia="仿宋" w:cs="仿宋"/>
          <w:color w:val="auto"/>
          <w:spacing w:val="4"/>
          <w:sz w:val="32"/>
          <w:szCs w:val="32"/>
          <w:lang w:eastAsia="zh-CN"/>
        </w:rPr>
        <w:t>不良及违记录；</w:t>
      </w:r>
    </w:p>
    <w:p w14:paraId="53230F77">
      <w:pPr>
        <w:pStyle w:val="2"/>
        <w:spacing w:before="34" w:line="360" w:lineRule="auto"/>
        <w:ind w:left="41" w:right="119" w:firstLine="628"/>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6.提供最近两年内3个以上服务案例（服务标的不小于500万元）</w:t>
      </w:r>
    </w:p>
    <w:p w14:paraId="7CEA9DE6">
      <w:pPr>
        <w:pStyle w:val="2"/>
        <w:spacing w:before="33" w:line="360" w:lineRule="auto"/>
        <w:ind w:left="668"/>
        <w:rPr>
          <w:rFonts w:hint="eastAsia" w:ascii="仿宋" w:hAnsi="仿宋" w:eastAsia="仿宋" w:cs="仿宋"/>
          <w:color w:val="auto"/>
          <w:sz w:val="32"/>
          <w:szCs w:val="32"/>
          <w:lang w:eastAsia="zh-CN"/>
        </w:rPr>
      </w:pPr>
      <w:r>
        <w:rPr>
          <w:rFonts w:hint="eastAsia" w:ascii="华文仿宋" w:hAnsi="华文仿宋" w:eastAsia="华文仿宋" w:cs="方正黑体_GBK"/>
          <w:color w:val="auto"/>
          <w:spacing w:val="1"/>
          <w:sz w:val="32"/>
          <w:szCs w:val="32"/>
          <w:lang w:eastAsia="zh-CN"/>
        </w:rPr>
        <w:t>7.法律、行政法规规定的其他条件。</w:t>
      </w:r>
    </w:p>
    <w:p w14:paraId="168FEB8A">
      <w:pPr>
        <w:pStyle w:val="2"/>
        <w:spacing w:before="109" w:line="360" w:lineRule="auto"/>
        <w:ind w:left="645"/>
        <w:rPr>
          <w:rFonts w:hint="eastAsia" w:ascii="仿宋" w:hAnsi="仿宋" w:eastAsia="仿宋" w:cs="仿宋"/>
          <w:color w:val="auto"/>
          <w:sz w:val="32"/>
          <w:szCs w:val="32"/>
          <w:lang w:eastAsia="zh-CN"/>
        </w:rPr>
      </w:pPr>
      <w:r>
        <w:rPr>
          <w:rFonts w:hint="eastAsia" w:ascii="仿宋" w:hAnsi="仿宋" w:eastAsia="仿宋" w:cs="仿宋"/>
          <w:color w:val="auto"/>
          <w:spacing w:val="10"/>
          <w:sz w:val="32"/>
          <w:szCs w:val="32"/>
          <w:lang w:eastAsia="zh-CN"/>
        </w:rPr>
        <w:t>（二）特定资格条件</w:t>
      </w:r>
    </w:p>
    <w:p w14:paraId="141417DD">
      <w:pPr>
        <w:spacing w:before="209" w:line="360" w:lineRule="auto"/>
        <w:ind w:firstLine="745" w:firstLineChars="226"/>
        <w:outlineLvl w:val="0"/>
        <w:rPr>
          <w:rFonts w:hint="eastAsia" w:ascii="仿宋" w:hAnsi="仿宋" w:eastAsia="仿宋" w:cs="仿宋"/>
          <w:color w:val="auto"/>
          <w:spacing w:val="5"/>
          <w:sz w:val="32"/>
          <w:szCs w:val="32"/>
          <w:lang w:eastAsia="zh-CN"/>
        </w:rPr>
      </w:pPr>
      <w:r>
        <w:rPr>
          <w:rFonts w:hint="eastAsia" w:ascii="仿宋" w:hAnsi="仿宋" w:eastAsia="仿宋" w:cs="仿宋"/>
          <w:color w:val="auto"/>
          <w:spacing w:val="5"/>
          <w:sz w:val="32"/>
          <w:szCs w:val="32"/>
          <w:lang w:eastAsia="zh-CN"/>
        </w:rPr>
        <w:t>1、具备建设行政主管部门颁发的通信工程监理甲级或以上相关资质证书。</w:t>
      </w:r>
    </w:p>
    <w:p w14:paraId="4088A9FA">
      <w:pPr>
        <w:pStyle w:val="2"/>
        <w:rPr>
          <w:rFonts w:hint="eastAsia" w:ascii="仿宋" w:hAnsi="仿宋" w:eastAsia="仿宋" w:cs="仿宋"/>
          <w:color w:val="auto"/>
          <w:spacing w:val="5"/>
          <w:sz w:val="32"/>
          <w:szCs w:val="32"/>
          <w:lang w:eastAsia="zh-CN"/>
        </w:rPr>
      </w:pPr>
      <w:r>
        <w:rPr>
          <w:rFonts w:hint="eastAsia"/>
          <w:color w:val="auto"/>
          <w:lang w:eastAsia="zh-CN"/>
        </w:rPr>
        <w:t xml:space="preserve">      </w:t>
      </w:r>
      <w:r>
        <w:rPr>
          <w:rFonts w:hint="eastAsia" w:ascii="仿宋" w:hAnsi="仿宋" w:eastAsia="仿宋" w:cs="仿宋"/>
          <w:color w:val="auto"/>
          <w:spacing w:val="5"/>
          <w:sz w:val="32"/>
          <w:szCs w:val="32"/>
          <w:lang w:eastAsia="zh-CN"/>
        </w:rPr>
        <w:t xml:space="preserve"> 2、中标单位具备提供相应服务并出具报告的资质。</w:t>
      </w:r>
    </w:p>
    <w:p w14:paraId="543CF2F7">
      <w:pPr>
        <w:spacing w:before="209" w:line="360" w:lineRule="auto"/>
        <w:ind w:left="692"/>
        <w:outlineLvl w:val="0"/>
        <w:rPr>
          <w:rFonts w:hint="eastAsia" w:ascii="仿宋" w:hAnsi="仿宋" w:eastAsia="仿宋" w:cs="仿宋"/>
          <w:color w:val="auto"/>
          <w:sz w:val="31"/>
          <w:szCs w:val="31"/>
          <w:lang w:eastAsia="zh-CN"/>
        </w:rPr>
      </w:pPr>
      <w:r>
        <w:rPr>
          <w:rFonts w:hint="eastAsia" w:ascii="仿宋" w:hAnsi="仿宋" w:eastAsia="仿宋" w:cs="仿宋"/>
          <w:color w:val="auto"/>
          <w:sz w:val="31"/>
          <w:szCs w:val="31"/>
          <w:lang w:eastAsia="zh-CN"/>
        </w:rPr>
        <w:t>四、</w:t>
      </w:r>
      <w:r>
        <w:rPr>
          <w:rFonts w:hint="eastAsia" w:ascii="仿宋" w:hAnsi="仿宋" w:eastAsia="仿宋" w:cs="仿宋"/>
          <w:color w:val="auto"/>
          <w:spacing w:val="-65"/>
          <w:sz w:val="31"/>
          <w:szCs w:val="31"/>
          <w:lang w:eastAsia="zh-CN"/>
        </w:rPr>
        <w:t xml:space="preserve"> </w:t>
      </w:r>
      <w:r>
        <w:rPr>
          <w:rFonts w:hint="eastAsia" w:ascii="仿宋" w:hAnsi="仿宋" w:eastAsia="仿宋" w:cs="仿宋"/>
          <w:color w:val="auto"/>
          <w:sz w:val="31"/>
          <w:szCs w:val="31"/>
          <w:lang w:eastAsia="zh-CN"/>
        </w:rPr>
        <w:t>服务时间</w:t>
      </w:r>
    </w:p>
    <w:p w14:paraId="7463F776">
      <w:pPr>
        <w:pStyle w:val="2"/>
        <w:spacing w:before="115" w:line="360" w:lineRule="auto"/>
        <w:ind w:left="686"/>
        <w:rPr>
          <w:rFonts w:hint="eastAsia" w:ascii="仿宋" w:hAnsi="仿宋" w:eastAsia="仿宋" w:cs="仿宋"/>
          <w:color w:val="auto"/>
          <w:sz w:val="32"/>
          <w:szCs w:val="32"/>
          <w:lang w:eastAsia="zh-CN"/>
        </w:rPr>
      </w:pPr>
      <w:r>
        <w:rPr>
          <w:rFonts w:hint="eastAsia" w:ascii="仿宋" w:hAnsi="仿宋" w:eastAsia="仿宋" w:cs="仿宋"/>
          <w:color w:val="auto"/>
          <w:spacing w:val="-2"/>
          <w:sz w:val="32"/>
          <w:szCs w:val="32"/>
          <w:lang w:eastAsia="zh-CN"/>
        </w:rPr>
        <w:t>委托人委托之日起至项目竣工验收完成。</w:t>
      </w:r>
    </w:p>
    <w:p w14:paraId="190B9CD5">
      <w:pPr>
        <w:pStyle w:val="2"/>
        <w:numPr>
          <w:ilvl w:val="0"/>
          <w:numId w:val="1"/>
        </w:numPr>
        <w:spacing w:before="123" w:line="360" w:lineRule="auto"/>
        <w:ind w:left="674" w:right="5396" w:hanging="3"/>
        <w:rPr>
          <w:rFonts w:hint="eastAsia" w:ascii="仿宋" w:hAnsi="仿宋" w:eastAsia="仿宋" w:cs="仿宋"/>
          <w:color w:val="auto"/>
          <w:spacing w:val="7"/>
          <w:sz w:val="32"/>
          <w:szCs w:val="32"/>
        </w:rPr>
      </w:pPr>
      <w:r>
        <w:rPr>
          <w:rFonts w:hint="eastAsia" w:ascii="仿宋" w:hAnsi="仿宋" w:eastAsia="仿宋" w:cs="仿宋"/>
          <w:color w:val="auto"/>
          <w:spacing w:val="7"/>
          <w:sz w:val="32"/>
          <w:szCs w:val="32"/>
          <w:lang w:eastAsia="zh-CN"/>
        </w:rPr>
        <w:t>选取方式</w:t>
      </w:r>
    </w:p>
    <w:p w14:paraId="69A63DC2">
      <w:pPr>
        <w:pStyle w:val="2"/>
        <w:spacing w:before="38" w:line="360" w:lineRule="auto"/>
        <w:ind w:left="41" w:right="121" w:firstLine="635"/>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择优</w:t>
      </w: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竞价评选法：采购人对已报名供应商的响应文件和报价进行评审，资格评审通过的供应商有效报价按以下询价区间执行。折扣最高限价</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，大于等于</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视为无效报价；超过单位报价均价下浮大于等于15</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的，也为无效报价。最后报价最低的供应商成交为最终供应商，若出现相同报价最终以业主择优确定。</w:t>
      </w:r>
    </w:p>
    <w:p w14:paraId="6E7DE0DD">
      <w:pPr>
        <w:pStyle w:val="2"/>
        <w:spacing w:before="38" w:line="360" w:lineRule="auto"/>
        <w:ind w:left="41" w:right="121" w:firstLine="635"/>
        <w:rPr>
          <w:rFonts w:hint="eastAsia" w:ascii="仿宋" w:hAnsi="仿宋" w:eastAsia="仿宋" w:cs="仿宋"/>
          <w:color w:val="auto"/>
          <w:lang w:eastAsia="zh-CN"/>
        </w:rPr>
      </w:pPr>
      <w:r>
        <w:rPr>
          <w:rFonts w:hint="eastAsia" w:ascii="仿宋" w:hAnsi="仿宋" w:eastAsia="仿宋" w:cs="仿宋"/>
          <w:color w:val="auto"/>
          <w:spacing w:val="8"/>
          <w:sz w:val="32"/>
          <w:szCs w:val="32"/>
          <w:lang w:eastAsia="zh-CN"/>
        </w:rPr>
        <w:t>报名机构需提供资质要求证明、响应文件、承诺函并加</w:t>
      </w:r>
      <w:r>
        <w:rPr>
          <w:rFonts w:hint="eastAsia" w:ascii="仿宋" w:hAnsi="仿宋" w:eastAsia="仿宋" w:cs="仿宋"/>
          <w:color w:val="auto"/>
          <w:sz w:val="32"/>
          <w:szCs w:val="32"/>
          <w:lang w:eastAsia="zh-CN"/>
        </w:rPr>
        <w:t>盖公章。</w:t>
      </w:r>
    </w:p>
    <w:p w14:paraId="348ABB58">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仿宋" w:hAnsi="仿宋" w:eastAsia="仿宋" w:cs="仿宋"/>
          <w:color w:val="auto"/>
          <w:spacing w:val="1"/>
          <w:sz w:val="32"/>
          <w:szCs w:val="32"/>
          <w:lang w:eastAsia="zh-CN"/>
        </w:rPr>
        <w:t>六、</w:t>
      </w:r>
      <w:r>
        <w:rPr>
          <w:rFonts w:hint="eastAsia" w:ascii="仿宋" w:hAnsi="仿宋" w:eastAsia="仿宋" w:cs="仿宋"/>
          <w:color w:val="auto"/>
          <w:spacing w:val="-53"/>
          <w:sz w:val="32"/>
          <w:szCs w:val="32"/>
          <w:lang w:eastAsia="zh-CN"/>
        </w:rPr>
        <w:t xml:space="preserve"> </w:t>
      </w:r>
      <w:r>
        <w:rPr>
          <w:rFonts w:hint="eastAsia" w:ascii="华文仿宋" w:hAnsi="华文仿宋" w:eastAsia="华文仿宋" w:cs="方正黑体_GBK"/>
          <w:color w:val="auto"/>
          <w:spacing w:val="1"/>
          <w:sz w:val="32"/>
          <w:szCs w:val="32"/>
          <w:lang w:eastAsia="zh-CN"/>
        </w:rPr>
        <w:t>服务费用及支付</w:t>
      </w:r>
      <w:r>
        <w:rPr>
          <w:rFonts w:ascii="华文仿宋" w:hAnsi="华文仿宋" w:eastAsia="华文仿宋" w:cs="方正黑体_GBK"/>
          <w:color w:val="auto"/>
          <w:spacing w:val="1"/>
          <w:sz w:val="32"/>
          <w:szCs w:val="32"/>
          <w:lang w:eastAsia="zh-CN"/>
        </w:rPr>
        <w:t xml:space="preserve"> </w:t>
      </w:r>
    </w:p>
    <w:p w14:paraId="7A474503">
      <w:pPr>
        <w:spacing w:line="360" w:lineRule="auto"/>
        <w:ind w:firstLine="644" w:firstLineChars="200"/>
        <w:rPr>
          <w:rFonts w:hint="eastAsia" w:ascii="华文仿宋" w:hAnsi="华文仿宋" w:eastAsia="华文仿宋" w:cs="方正黑体_GBK"/>
          <w:color w:val="auto"/>
          <w:spacing w:val="1"/>
          <w:sz w:val="32"/>
          <w:szCs w:val="32"/>
          <w:lang w:eastAsia="zh-CN"/>
        </w:rPr>
      </w:pPr>
      <w:bookmarkStart w:id="1" w:name="_Hlk171952712"/>
      <w:r>
        <w:rPr>
          <w:rFonts w:ascii="华文仿宋" w:hAnsi="华文仿宋" w:eastAsia="华文仿宋" w:cs="方正黑体_GBK"/>
          <w:color w:val="auto"/>
          <w:spacing w:val="1"/>
          <w:sz w:val="32"/>
          <w:szCs w:val="32"/>
          <w:lang w:eastAsia="zh-CN"/>
        </w:rPr>
        <w:t>1</w:t>
      </w:r>
      <w:r>
        <w:rPr>
          <w:rFonts w:hint="eastAsia" w:ascii="华文仿宋" w:hAnsi="华文仿宋" w:eastAsia="华文仿宋" w:cs="方正黑体_GBK"/>
          <w:color w:val="auto"/>
          <w:spacing w:val="1"/>
          <w:sz w:val="32"/>
          <w:szCs w:val="32"/>
          <w:lang w:eastAsia="zh-CN"/>
        </w:rPr>
        <w:t>、服务费用</w:t>
      </w:r>
    </w:p>
    <w:p w14:paraId="29A8BAD1">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本项目采用报价函（锁定价格或费率标准）</w:t>
      </w:r>
      <w:r>
        <w:rPr>
          <w:rFonts w:ascii="华文仿宋" w:hAnsi="华文仿宋" w:eastAsia="华文仿宋" w:cs="方正黑体_GBK"/>
          <w:color w:val="auto"/>
          <w:spacing w:val="1"/>
          <w:sz w:val="32"/>
          <w:szCs w:val="32"/>
          <w:lang w:eastAsia="zh-CN"/>
        </w:rPr>
        <w:t>+</w:t>
      </w:r>
      <w:r>
        <w:rPr>
          <w:rFonts w:hint="eastAsia" w:ascii="华文仿宋" w:hAnsi="华文仿宋" w:eastAsia="华文仿宋" w:cs="方正黑体_GBK"/>
          <w:color w:val="auto"/>
          <w:spacing w:val="1"/>
          <w:sz w:val="32"/>
          <w:szCs w:val="32"/>
          <w:lang w:eastAsia="zh-CN"/>
        </w:rPr>
        <w:t>签订业务合同的采购方式，结算价格和费率按照报价函的标准在业务合同中明确。监理服务费参照根据渝价2015[299]号结合发改价{2007）}670号文以及市场行情计取服务费。</w:t>
      </w:r>
    </w:p>
    <w:p w14:paraId="2F9D0A19">
      <w:pPr>
        <w:spacing w:line="360" w:lineRule="auto"/>
        <w:ind w:firstLine="322" w:firstLineChars="1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w:t>
      </w:r>
      <w:r>
        <w:rPr>
          <w:rFonts w:ascii="华文仿宋" w:hAnsi="华文仿宋" w:eastAsia="华文仿宋" w:cs="方正黑体_GBK"/>
          <w:color w:val="auto"/>
          <w:spacing w:val="1"/>
          <w:sz w:val="32"/>
          <w:szCs w:val="32"/>
          <w:lang w:eastAsia="zh-CN"/>
        </w:rPr>
        <w:t>1</w:t>
      </w:r>
      <w:r>
        <w:rPr>
          <w:rFonts w:hint="eastAsia" w:ascii="华文仿宋" w:hAnsi="华文仿宋" w:eastAsia="华文仿宋" w:cs="方正黑体_GBK"/>
          <w:color w:val="auto"/>
          <w:spacing w:val="1"/>
          <w:sz w:val="32"/>
          <w:szCs w:val="32"/>
          <w:lang w:eastAsia="zh-CN"/>
        </w:rPr>
        <w:t>）项目投资金额的计取：为单个项目的评估价。</w:t>
      </w:r>
    </w:p>
    <w:p w14:paraId="147AB11D">
      <w:pPr>
        <w:spacing w:line="360" w:lineRule="auto"/>
        <w:ind w:firstLine="322" w:firstLineChars="1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w:t>
      </w:r>
      <w:r>
        <w:rPr>
          <w:rFonts w:ascii="华文仿宋" w:hAnsi="华文仿宋" w:eastAsia="华文仿宋" w:cs="方正黑体_GBK"/>
          <w:color w:val="auto"/>
          <w:spacing w:val="1"/>
          <w:sz w:val="32"/>
          <w:szCs w:val="32"/>
          <w:lang w:eastAsia="zh-CN"/>
        </w:rPr>
        <w:t>2</w:t>
      </w:r>
      <w:r>
        <w:rPr>
          <w:rFonts w:hint="eastAsia" w:ascii="华文仿宋" w:hAnsi="华文仿宋" w:eastAsia="华文仿宋" w:cs="方正黑体_GBK"/>
          <w:color w:val="auto"/>
          <w:spacing w:val="1"/>
          <w:sz w:val="32"/>
          <w:szCs w:val="32"/>
          <w:lang w:eastAsia="zh-CN"/>
        </w:rPr>
        <w:t>）咨询服务费的计取：单项目的咨询费采用区间取值方式。本项目标准服务费用（最高限价）详细如下：</w:t>
      </w:r>
    </w:p>
    <w:p w14:paraId="132665BA">
      <w:pPr>
        <w:spacing w:line="360" w:lineRule="auto"/>
        <w:rPr>
          <w:rFonts w:hint="eastAsia" w:ascii="华文仿宋" w:hAnsi="华文仿宋" w:eastAsia="华文仿宋" w:cs="方正黑体_GBK"/>
          <w:color w:val="auto"/>
          <w:spacing w:val="1"/>
          <w:sz w:val="32"/>
          <w:szCs w:val="32"/>
          <w:lang w:eastAsia="zh-CN"/>
        </w:rPr>
      </w:pPr>
      <w:r>
        <w:rPr>
          <w:rFonts w:hint="eastAsia"/>
        </w:rPr>
        <w:drawing>
          <wp:inline distT="0" distB="0" distL="0" distR="0">
            <wp:extent cx="5358130" cy="1739900"/>
            <wp:effectExtent l="0" t="0" r="0" b="0"/>
            <wp:docPr id="15070962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96256"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58130" cy="1739900"/>
                    </a:xfrm>
                    <a:prstGeom prst="rect">
                      <a:avLst/>
                    </a:prstGeom>
                    <a:noFill/>
                    <a:ln>
                      <a:noFill/>
                    </a:ln>
                  </pic:spPr>
                </pic:pic>
              </a:graphicData>
            </a:graphic>
          </wp:inline>
        </w:drawing>
      </w:r>
    </w:p>
    <w:p w14:paraId="699D41CB">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注：</w:t>
      </w:r>
      <w:r>
        <w:rPr>
          <w:rFonts w:ascii="华文仿宋" w:hAnsi="华文仿宋" w:eastAsia="华文仿宋" w:cs="方正黑体_GBK"/>
          <w:color w:val="auto"/>
          <w:spacing w:val="1"/>
          <w:sz w:val="32"/>
          <w:szCs w:val="32"/>
          <w:lang w:eastAsia="zh-CN"/>
        </w:rPr>
        <w:t>X</w:t>
      </w:r>
      <w:r>
        <w:rPr>
          <w:rFonts w:hint="eastAsia" w:ascii="华文仿宋" w:hAnsi="华文仿宋" w:eastAsia="华文仿宋" w:cs="方正黑体_GBK"/>
          <w:color w:val="auto"/>
          <w:spacing w:val="1"/>
          <w:sz w:val="32"/>
          <w:szCs w:val="32"/>
          <w:lang w:eastAsia="zh-CN"/>
        </w:rPr>
        <w:t>为单项目评估价，单项目软件价值评估服务费</w:t>
      </w:r>
      <w:r>
        <w:rPr>
          <w:rFonts w:ascii="华文仿宋" w:hAnsi="华文仿宋" w:eastAsia="华文仿宋" w:cs="方正黑体_GBK"/>
          <w:color w:val="auto"/>
          <w:spacing w:val="1"/>
          <w:sz w:val="32"/>
          <w:szCs w:val="32"/>
          <w:lang w:eastAsia="zh-CN"/>
        </w:rPr>
        <w:t>=X*</w:t>
      </w:r>
      <w:r>
        <w:rPr>
          <w:rFonts w:hint="eastAsia" w:ascii="华文仿宋" w:hAnsi="华文仿宋" w:eastAsia="华文仿宋" w:cs="方正黑体_GBK"/>
          <w:color w:val="auto"/>
          <w:spacing w:val="1"/>
          <w:sz w:val="32"/>
          <w:szCs w:val="32"/>
          <w:lang w:eastAsia="zh-CN"/>
        </w:rPr>
        <w:t>软件价值评估费率，单软件测试服务费</w:t>
      </w:r>
      <w:r>
        <w:rPr>
          <w:rFonts w:ascii="华文仿宋" w:hAnsi="华文仿宋" w:eastAsia="华文仿宋" w:cs="方正黑体_GBK"/>
          <w:color w:val="auto"/>
          <w:spacing w:val="1"/>
          <w:sz w:val="32"/>
          <w:szCs w:val="32"/>
          <w:lang w:eastAsia="zh-CN"/>
        </w:rPr>
        <w:t>=X*</w:t>
      </w:r>
      <w:r>
        <w:rPr>
          <w:rFonts w:hint="eastAsia" w:ascii="华文仿宋" w:hAnsi="华文仿宋" w:eastAsia="华文仿宋" w:cs="方正黑体_GBK"/>
          <w:color w:val="auto"/>
          <w:spacing w:val="1"/>
          <w:sz w:val="32"/>
          <w:szCs w:val="32"/>
          <w:lang w:eastAsia="zh-CN"/>
        </w:rPr>
        <w:t>软件测试费率。</w:t>
      </w:r>
    </w:p>
    <w:p w14:paraId="0E4BDA1D">
      <w:pPr>
        <w:pStyle w:val="5"/>
        <w:spacing w:line="360" w:lineRule="auto"/>
        <w:ind w:left="0" w:leftChars="0"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 单项目使用分段取费区间之一计算费用，不能拆分金额计算。</w:t>
      </w:r>
    </w:p>
    <w:p w14:paraId="0D960775">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ascii="华文仿宋" w:hAnsi="华文仿宋" w:eastAsia="华文仿宋" w:cs="方正黑体_GBK"/>
          <w:color w:val="auto"/>
          <w:spacing w:val="1"/>
          <w:sz w:val="32"/>
          <w:szCs w:val="32"/>
          <w:lang w:eastAsia="zh-CN"/>
        </w:rPr>
        <w:t>2</w:t>
      </w:r>
      <w:r>
        <w:rPr>
          <w:rFonts w:hint="eastAsia" w:ascii="华文仿宋" w:hAnsi="华文仿宋" w:eastAsia="华文仿宋" w:cs="方正黑体_GBK"/>
          <w:color w:val="auto"/>
          <w:spacing w:val="1"/>
          <w:sz w:val="32"/>
          <w:szCs w:val="32"/>
          <w:lang w:eastAsia="zh-CN"/>
        </w:rPr>
        <w:t>、费用支付</w:t>
      </w:r>
    </w:p>
    <w:p w14:paraId="0328F91D">
      <w:pPr>
        <w:spacing w:line="360" w:lineRule="auto"/>
        <w:ind w:firstLine="644" w:firstLineChars="200"/>
        <w:rPr>
          <w:rFonts w:hint="eastAsia" w:ascii="华文仿宋" w:hAnsi="华文仿宋" w:eastAsia="华文仿宋"/>
          <w:color w:val="auto"/>
          <w:lang w:eastAsia="zh-CN"/>
        </w:rPr>
      </w:pPr>
      <w:r>
        <w:rPr>
          <w:rFonts w:hint="eastAsia" w:ascii="华文仿宋" w:hAnsi="华文仿宋" w:eastAsia="华文仿宋" w:cs="方正黑体_GBK"/>
          <w:color w:val="auto"/>
          <w:spacing w:val="1"/>
          <w:sz w:val="32"/>
          <w:szCs w:val="32"/>
          <w:lang w:eastAsia="zh-CN"/>
        </w:rPr>
        <w:t>单项目服务完成并出具对应报告，待项目完成终验且采购方收到中标方的符合税法规的有效发票后。</w:t>
      </w:r>
      <w:r>
        <w:rPr>
          <w:rFonts w:hint="eastAsia" w:ascii="华文仿宋" w:hAnsi="华文仿宋" w:eastAsia="华文仿宋"/>
          <w:color w:val="auto"/>
          <w:lang w:eastAsia="zh-CN"/>
        </w:rPr>
        <w:t xml:space="preserve">      </w:t>
      </w:r>
    </w:p>
    <w:p w14:paraId="3258C579">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七、其他要求</w:t>
      </w:r>
      <w:r>
        <w:rPr>
          <w:rFonts w:ascii="华文仿宋" w:hAnsi="华文仿宋" w:eastAsia="华文仿宋" w:cs="方正黑体_GBK"/>
          <w:color w:val="auto"/>
          <w:spacing w:val="1"/>
          <w:sz w:val="32"/>
          <w:szCs w:val="32"/>
          <w:lang w:eastAsia="zh-CN"/>
        </w:rPr>
        <w:t xml:space="preserve"> </w:t>
      </w:r>
    </w:p>
    <w:p w14:paraId="22D203DF">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在 2024 年   月   日前，按后附报价函格式文件提供报价，其他未尽事宜在合同中详细约定。</w:t>
      </w:r>
    </w:p>
    <w:bookmarkEnd w:id="1"/>
    <w:p w14:paraId="3F6F42D8">
      <w:pPr>
        <w:spacing w:line="360" w:lineRule="auto"/>
        <w:ind w:firstLine="644" w:firstLineChars="200"/>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 xml:space="preserve">  </w:t>
      </w:r>
    </w:p>
    <w:p w14:paraId="7C26466D">
      <w:pPr>
        <w:pStyle w:val="2"/>
        <w:rPr>
          <w:rFonts w:hint="eastAsia"/>
          <w:lang w:eastAsia="zh-CN"/>
        </w:rPr>
      </w:pPr>
    </w:p>
    <w:p w14:paraId="26D1D170">
      <w:pPr>
        <w:rPr>
          <w:rFonts w:eastAsiaTheme="minorEastAsia"/>
          <w:lang w:eastAsia="zh-CN"/>
        </w:rPr>
      </w:pPr>
    </w:p>
    <w:p w14:paraId="5B022C8A">
      <w:pPr>
        <w:pStyle w:val="2"/>
        <w:rPr>
          <w:rFonts w:hint="eastAsia"/>
          <w:lang w:eastAsia="zh-CN"/>
        </w:rPr>
      </w:pPr>
    </w:p>
    <w:p w14:paraId="3D9AC488">
      <w:pPr>
        <w:rPr>
          <w:rFonts w:eastAsiaTheme="minorEastAsia"/>
          <w:lang w:eastAsia="zh-CN"/>
        </w:rPr>
      </w:pPr>
    </w:p>
    <w:p w14:paraId="77612F01">
      <w:pPr>
        <w:pStyle w:val="2"/>
        <w:spacing w:before="114" w:line="360" w:lineRule="auto"/>
        <w:ind w:left="4202" w:leftChars="2001" w:right="119" w:firstLine="1638" w:firstLineChars="509"/>
        <w:rPr>
          <w:rFonts w:hint="eastAsia" w:ascii="华文仿宋" w:hAnsi="华文仿宋" w:eastAsia="华文仿宋" w:cs="方正黑体_GBK"/>
          <w:color w:val="auto"/>
          <w:spacing w:val="1"/>
          <w:sz w:val="32"/>
          <w:szCs w:val="32"/>
          <w:lang w:eastAsia="zh-CN"/>
        </w:rPr>
      </w:pPr>
      <w:r>
        <w:rPr>
          <w:rFonts w:hint="eastAsia" w:ascii="华文仿宋" w:hAnsi="华文仿宋" w:eastAsia="华文仿宋" w:cs="方正黑体_GBK"/>
          <w:color w:val="auto"/>
          <w:spacing w:val="1"/>
          <w:sz w:val="32"/>
          <w:szCs w:val="32"/>
          <w:lang w:eastAsia="zh-CN"/>
        </w:rPr>
        <w:t xml:space="preserve">重庆出版集团 </w:t>
      </w:r>
    </w:p>
    <w:p w14:paraId="04EE3190">
      <w:pPr>
        <w:pStyle w:val="2"/>
        <w:spacing w:before="114" w:line="360" w:lineRule="auto"/>
        <w:ind w:right="119" w:firstLine="644" w:firstLineChars="200"/>
        <w:jc w:val="right"/>
        <w:rPr>
          <w:rFonts w:hint="eastAsia" w:ascii="华文仿宋" w:hAnsi="华文仿宋" w:eastAsia="华文仿宋" w:cs="方正黑体_GBK"/>
          <w:color w:val="auto"/>
          <w:spacing w:val="1"/>
          <w:sz w:val="32"/>
          <w:szCs w:val="32"/>
          <w:lang w:eastAsia="zh-CN"/>
        </w:rPr>
        <w:sectPr>
          <w:pgSz w:w="11906" w:h="16839"/>
          <w:pgMar w:top="1431" w:right="1683" w:bottom="0" w:left="1785" w:header="0" w:footer="0" w:gutter="0"/>
          <w:cols w:space="720" w:num="1"/>
        </w:sectPr>
      </w:pPr>
      <w:r>
        <w:rPr>
          <w:rFonts w:hint="eastAsia" w:ascii="华文仿宋" w:hAnsi="华文仿宋" w:eastAsia="华文仿宋" w:cs="方正黑体_GBK"/>
          <w:color w:val="auto"/>
          <w:spacing w:val="1"/>
          <w:sz w:val="32"/>
          <w:szCs w:val="32"/>
          <w:lang w:eastAsia="zh-CN"/>
        </w:rPr>
        <w:t>2024 年 7 月24 日</w:t>
      </w:r>
    </w:p>
    <w:p w14:paraId="7D9F9409">
      <w:pPr>
        <w:numPr>
          <w:ilvl w:val="0"/>
          <w:numId w:val="2"/>
        </w:numPr>
        <w:spacing w:line="360" w:lineRule="auto"/>
        <w:rPr>
          <w:rFonts w:hint="eastAsia" w:ascii="华文仿宋" w:hAnsi="华文仿宋" w:eastAsia="华文仿宋" w:cs="仿宋"/>
          <w:b/>
          <w:color w:val="auto"/>
          <w:sz w:val="24"/>
          <w:szCs w:val="24"/>
        </w:rPr>
      </w:pPr>
      <w:r>
        <w:rPr>
          <w:rFonts w:hint="eastAsia" w:ascii="华文仿宋" w:hAnsi="华文仿宋" w:eastAsia="华文仿宋" w:cs="仿宋"/>
          <w:bCs/>
          <w:color w:val="auto"/>
          <w:sz w:val="24"/>
          <w:szCs w:val="24"/>
        </w:rPr>
        <w:t>报价函</w:t>
      </w:r>
    </w:p>
    <w:p w14:paraId="6D9B7D7C">
      <w:pPr>
        <w:tabs>
          <w:tab w:val="left" w:pos="6300"/>
        </w:tabs>
        <w:spacing w:line="360" w:lineRule="auto"/>
        <w:jc w:val="center"/>
        <w:outlineLvl w:val="0"/>
        <w:rPr>
          <w:rFonts w:hint="eastAsia" w:ascii="华文仿宋" w:hAnsi="华文仿宋" w:eastAsia="华文仿宋" w:cs="仿宋"/>
          <w:b/>
          <w:color w:val="auto"/>
          <w:sz w:val="24"/>
          <w:szCs w:val="24"/>
        </w:rPr>
      </w:pPr>
      <w:r>
        <w:rPr>
          <w:rFonts w:hint="eastAsia" w:ascii="华文仿宋" w:hAnsi="华文仿宋" w:eastAsia="华文仿宋" w:cs="仿宋"/>
          <w:b/>
          <w:color w:val="auto"/>
          <w:sz w:val="24"/>
          <w:szCs w:val="24"/>
        </w:rPr>
        <w:t>报价函</w:t>
      </w:r>
    </w:p>
    <w:p w14:paraId="11029D34">
      <w:pPr>
        <w:tabs>
          <w:tab w:val="left" w:pos="6300"/>
        </w:tabs>
        <w:spacing w:line="360" w:lineRule="auto"/>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u w:val="single"/>
          <w:lang w:eastAsia="zh-CN"/>
        </w:rPr>
        <w:t xml:space="preserve">重庆出版集团 </w:t>
      </w:r>
      <w:r>
        <w:rPr>
          <w:rFonts w:hint="eastAsia" w:ascii="华文仿宋" w:hAnsi="华文仿宋" w:eastAsia="华文仿宋" w:cs="仿宋"/>
          <w:color w:val="auto"/>
          <w:sz w:val="24"/>
          <w:szCs w:val="24"/>
        </w:rPr>
        <w:t>：</w:t>
      </w:r>
    </w:p>
    <w:p w14:paraId="7BD577D5">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我方收到</w:t>
      </w:r>
      <w:r>
        <w:rPr>
          <w:rFonts w:ascii="华文仿宋" w:hAnsi="华文仿宋" w:eastAsia="华文仿宋" w:cs="仿宋"/>
          <w:color w:val="auto"/>
          <w:sz w:val="24"/>
          <w:szCs w:val="24"/>
          <w:lang w:eastAsia="zh-CN"/>
        </w:rPr>
        <w:t>____________________________</w:t>
      </w:r>
      <w:r>
        <w:rPr>
          <w:rFonts w:hint="eastAsia" w:ascii="华文仿宋" w:hAnsi="华文仿宋" w:eastAsia="华文仿宋" w:cs="仿宋"/>
          <w:color w:val="auto"/>
          <w:sz w:val="24"/>
          <w:szCs w:val="24"/>
          <w:lang w:eastAsia="zh-CN"/>
        </w:rPr>
        <w:t>（项目名称）的竞采询价文件，经详细研究，决定参加该项目的竞采。愿意提供本项目的咨询服务，按照标准服务费用的</w:t>
      </w:r>
      <w:r>
        <w:rPr>
          <w:rFonts w:ascii="华文仿宋" w:hAnsi="华文仿宋" w:eastAsia="华文仿宋" w:cs="仿宋"/>
          <w:color w:val="auto"/>
          <w:sz w:val="24"/>
          <w:szCs w:val="24"/>
          <w:lang w:eastAsia="zh-CN"/>
        </w:rPr>
        <w:t xml:space="preserve">    </w:t>
      </w:r>
      <w:r>
        <w:rPr>
          <w:rFonts w:hint="eastAsia" w:ascii="华文仿宋" w:hAnsi="华文仿宋" w:eastAsia="华文仿宋" w:cs="仿宋"/>
          <w:color w:val="auto"/>
          <w:sz w:val="24"/>
          <w:szCs w:val="24"/>
          <w:lang w:eastAsia="zh-CN"/>
        </w:rPr>
        <w:t>（折扣系数，</w:t>
      </w:r>
      <w:r>
        <w:rPr>
          <w:rFonts w:ascii="华文仿宋" w:hAnsi="华文仿宋" w:eastAsia="华文仿宋" w:cs="仿宋"/>
          <w:color w:val="auto"/>
          <w:sz w:val="24"/>
          <w:szCs w:val="24"/>
          <w:lang w:eastAsia="zh-CN"/>
        </w:rPr>
        <w:t>%</w:t>
      </w:r>
      <w:r>
        <w:rPr>
          <w:rFonts w:hint="eastAsia" w:ascii="华文仿宋" w:hAnsi="华文仿宋" w:eastAsia="华文仿宋" w:cs="仿宋"/>
          <w:color w:val="auto"/>
          <w:sz w:val="24"/>
          <w:szCs w:val="24"/>
          <w:lang w:eastAsia="zh-CN"/>
        </w:rPr>
        <w:t>）</w:t>
      </w:r>
      <w:r>
        <w:rPr>
          <w:rFonts w:ascii="华文仿宋" w:hAnsi="华文仿宋" w:eastAsia="华文仿宋" w:cs="仿宋"/>
          <w:color w:val="auto"/>
          <w:sz w:val="24"/>
          <w:szCs w:val="24"/>
          <w:lang w:eastAsia="zh-CN"/>
        </w:rPr>
        <w:t>+</w:t>
      </w:r>
      <w:r>
        <w:rPr>
          <w:rFonts w:hint="eastAsia" w:ascii="华文仿宋" w:hAnsi="华文仿宋" w:eastAsia="华文仿宋" w:cs="仿宋"/>
          <w:color w:val="auto"/>
          <w:sz w:val="24"/>
          <w:szCs w:val="24"/>
          <w:lang w:eastAsia="zh-CN"/>
        </w:rPr>
        <w:t>专家费合计执行结算。</w:t>
      </w:r>
    </w:p>
    <w:p w14:paraId="5F657507">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注：</w:t>
      </w:r>
    </w:p>
    <w:p w14:paraId="33C77B80">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1</w:t>
      </w:r>
      <w:r>
        <w:rPr>
          <w:rFonts w:hint="eastAsia" w:ascii="华文仿宋" w:hAnsi="华文仿宋" w:eastAsia="华文仿宋" w:cs="仿宋"/>
          <w:color w:val="auto"/>
          <w:sz w:val="24"/>
          <w:szCs w:val="24"/>
          <w:lang w:eastAsia="zh-CN"/>
        </w:rPr>
        <w:t>、报价折扣最高限价</w:t>
      </w:r>
      <w:r>
        <w:rPr>
          <w:rFonts w:ascii="华文仿宋" w:hAnsi="华文仿宋" w:eastAsia="华文仿宋" w:cs="仿宋"/>
          <w:color w:val="auto"/>
          <w:sz w:val="24"/>
          <w:szCs w:val="24"/>
          <w:lang w:eastAsia="zh-CN"/>
        </w:rPr>
        <w:t>100%</w:t>
      </w:r>
      <w:r>
        <w:rPr>
          <w:rFonts w:hint="eastAsia" w:ascii="华文仿宋" w:hAnsi="华文仿宋" w:eastAsia="华文仿宋" w:cs="仿宋"/>
          <w:color w:val="auto"/>
          <w:sz w:val="24"/>
          <w:szCs w:val="24"/>
          <w:lang w:eastAsia="zh-CN"/>
        </w:rPr>
        <w:t>，高于</w:t>
      </w:r>
      <w:r>
        <w:rPr>
          <w:rFonts w:ascii="华文仿宋" w:hAnsi="华文仿宋" w:eastAsia="华文仿宋" w:cs="仿宋"/>
          <w:color w:val="auto"/>
          <w:sz w:val="24"/>
          <w:szCs w:val="24"/>
          <w:lang w:eastAsia="zh-CN"/>
        </w:rPr>
        <w:t>100%</w:t>
      </w:r>
      <w:r>
        <w:rPr>
          <w:rFonts w:hint="eastAsia" w:ascii="华文仿宋" w:hAnsi="华文仿宋" w:eastAsia="华文仿宋" w:cs="仿宋"/>
          <w:color w:val="auto"/>
          <w:sz w:val="24"/>
          <w:szCs w:val="24"/>
          <w:lang w:eastAsia="zh-CN"/>
        </w:rPr>
        <w:t>视为无效报价；超过单位报价均价下浮大于等于</w:t>
      </w:r>
      <w:r>
        <w:rPr>
          <w:rFonts w:ascii="华文仿宋" w:hAnsi="华文仿宋" w:eastAsia="华文仿宋" w:cs="仿宋"/>
          <w:color w:val="auto"/>
          <w:sz w:val="24"/>
          <w:szCs w:val="24"/>
          <w:lang w:eastAsia="zh-CN"/>
        </w:rPr>
        <w:t>15%</w:t>
      </w:r>
      <w:r>
        <w:rPr>
          <w:rFonts w:hint="eastAsia" w:ascii="华文仿宋" w:hAnsi="华文仿宋" w:eastAsia="华文仿宋" w:cs="仿宋"/>
          <w:color w:val="auto"/>
          <w:sz w:val="24"/>
          <w:szCs w:val="24"/>
          <w:lang w:eastAsia="zh-CN"/>
        </w:rPr>
        <w:t>的，也为无效报价。</w:t>
      </w:r>
    </w:p>
    <w:p w14:paraId="6A0DFBC5">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2</w:t>
      </w:r>
      <w:r>
        <w:rPr>
          <w:rFonts w:hint="eastAsia" w:ascii="华文仿宋" w:hAnsi="华文仿宋" w:eastAsia="华文仿宋" w:cs="仿宋"/>
          <w:color w:val="auto"/>
          <w:sz w:val="24"/>
          <w:szCs w:val="24"/>
          <w:lang w:eastAsia="zh-CN"/>
        </w:rPr>
        <w:t>、单项目咨询服务费</w:t>
      </w:r>
      <w:r>
        <w:rPr>
          <w:rFonts w:ascii="华文仿宋" w:hAnsi="华文仿宋" w:eastAsia="华文仿宋" w:cs="仿宋"/>
          <w:color w:val="auto"/>
          <w:sz w:val="24"/>
          <w:szCs w:val="24"/>
          <w:lang w:eastAsia="zh-CN"/>
        </w:rPr>
        <w:t>=</w:t>
      </w:r>
      <w:r>
        <w:rPr>
          <w:rFonts w:hint="eastAsia" w:ascii="华文仿宋" w:hAnsi="华文仿宋" w:eastAsia="华文仿宋" w:cs="仿宋"/>
          <w:color w:val="auto"/>
          <w:sz w:val="24"/>
          <w:szCs w:val="24"/>
          <w:lang w:eastAsia="zh-CN"/>
        </w:rPr>
        <w:t>单项目标准服务费用</w:t>
      </w:r>
      <w:r>
        <w:rPr>
          <w:rFonts w:ascii="华文仿宋" w:hAnsi="华文仿宋" w:eastAsia="华文仿宋" w:cs="仿宋"/>
          <w:color w:val="auto"/>
          <w:sz w:val="24"/>
          <w:szCs w:val="24"/>
          <w:lang w:eastAsia="zh-CN"/>
        </w:rPr>
        <w:t>*</w:t>
      </w:r>
      <w:r>
        <w:rPr>
          <w:rFonts w:hint="eastAsia" w:ascii="华文仿宋" w:hAnsi="华文仿宋" w:eastAsia="华文仿宋" w:cs="仿宋"/>
          <w:color w:val="auto"/>
          <w:sz w:val="24"/>
          <w:szCs w:val="24"/>
          <w:lang w:eastAsia="zh-CN"/>
        </w:rPr>
        <w:t>折扣系数；</w:t>
      </w:r>
    </w:p>
    <w:p w14:paraId="5269FC0E">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3</w:t>
      </w:r>
      <w:r>
        <w:rPr>
          <w:rFonts w:hint="eastAsia" w:ascii="华文仿宋" w:hAnsi="华文仿宋" w:eastAsia="华文仿宋" w:cs="仿宋"/>
          <w:color w:val="auto"/>
          <w:sz w:val="24"/>
          <w:szCs w:val="24"/>
          <w:lang w:eastAsia="zh-CN"/>
        </w:rPr>
        <w:t>、报价折扣系数最多为百分比后</w:t>
      </w:r>
      <w:r>
        <w:rPr>
          <w:rFonts w:ascii="华文仿宋" w:hAnsi="华文仿宋" w:eastAsia="华文仿宋" w:cs="仿宋"/>
          <w:color w:val="auto"/>
          <w:sz w:val="24"/>
          <w:szCs w:val="24"/>
          <w:lang w:eastAsia="zh-CN"/>
        </w:rPr>
        <w:t>2</w:t>
      </w:r>
      <w:r>
        <w:rPr>
          <w:rFonts w:hint="eastAsia" w:ascii="华文仿宋" w:hAnsi="华文仿宋" w:eastAsia="华文仿宋" w:cs="仿宋"/>
          <w:color w:val="auto"/>
          <w:sz w:val="24"/>
          <w:szCs w:val="24"/>
          <w:lang w:eastAsia="zh-CN"/>
        </w:rPr>
        <w:t>位小数，如出现小数点后</w:t>
      </w:r>
      <w:r>
        <w:rPr>
          <w:rFonts w:ascii="华文仿宋" w:hAnsi="华文仿宋" w:eastAsia="华文仿宋" w:cs="仿宋"/>
          <w:color w:val="auto"/>
          <w:sz w:val="24"/>
          <w:szCs w:val="24"/>
          <w:lang w:eastAsia="zh-CN"/>
        </w:rPr>
        <w:t xml:space="preserve"> 3 </w:t>
      </w:r>
      <w:r>
        <w:rPr>
          <w:rFonts w:hint="eastAsia" w:ascii="华文仿宋" w:hAnsi="华文仿宋" w:eastAsia="华文仿宋" w:cs="仿宋"/>
          <w:color w:val="auto"/>
          <w:sz w:val="24"/>
          <w:szCs w:val="24"/>
          <w:lang w:eastAsia="zh-CN"/>
        </w:rPr>
        <w:t>位的数值，无论大小一律舍去（附：如报价费率为</w:t>
      </w:r>
      <w:r>
        <w:rPr>
          <w:rFonts w:ascii="华文仿宋" w:hAnsi="华文仿宋" w:eastAsia="华文仿宋" w:cs="仿宋"/>
          <w:color w:val="auto"/>
          <w:sz w:val="24"/>
          <w:szCs w:val="24"/>
          <w:lang w:eastAsia="zh-CN"/>
        </w:rPr>
        <w:t xml:space="preserve"> 98.88%</w:t>
      </w:r>
      <w:r>
        <w:rPr>
          <w:rFonts w:hint="eastAsia" w:ascii="华文仿宋" w:hAnsi="华文仿宋" w:eastAsia="华文仿宋" w:cs="仿宋"/>
          <w:color w:val="auto"/>
          <w:sz w:val="24"/>
          <w:szCs w:val="24"/>
          <w:lang w:eastAsia="zh-CN"/>
        </w:rPr>
        <w:t>，如出现</w:t>
      </w:r>
      <w:r>
        <w:rPr>
          <w:rFonts w:ascii="华文仿宋" w:hAnsi="华文仿宋" w:eastAsia="华文仿宋" w:cs="仿宋"/>
          <w:color w:val="auto"/>
          <w:sz w:val="24"/>
          <w:szCs w:val="24"/>
          <w:lang w:eastAsia="zh-CN"/>
        </w:rPr>
        <w:t xml:space="preserve"> 98.885%</w:t>
      </w:r>
      <w:r>
        <w:rPr>
          <w:rFonts w:hint="eastAsia" w:ascii="华文仿宋" w:hAnsi="华文仿宋" w:eastAsia="华文仿宋" w:cs="仿宋"/>
          <w:color w:val="auto"/>
          <w:sz w:val="24"/>
          <w:szCs w:val="24"/>
          <w:lang w:eastAsia="zh-CN"/>
        </w:rPr>
        <w:t>、</w:t>
      </w:r>
      <w:r>
        <w:rPr>
          <w:rFonts w:ascii="华文仿宋" w:hAnsi="华文仿宋" w:eastAsia="华文仿宋" w:cs="仿宋"/>
          <w:color w:val="auto"/>
          <w:sz w:val="24"/>
          <w:szCs w:val="24"/>
          <w:lang w:eastAsia="zh-CN"/>
        </w:rPr>
        <w:t>98.8898%</w:t>
      </w:r>
      <w:r>
        <w:rPr>
          <w:rFonts w:hint="eastAsia" w:ascii="华文仿宋" w:hAnsi="华文仿宋" w:eastAsia="华文仿宋" w:cs="仿宋"/>
          <w:color w:val="auto"/>
          <w:sz w:val="24"/>
          <w:szCs w:val="24"/>
          <w:lang w:eastAsia="zh-CN"/>
        </w:rPr>
        <w:t>，折扣系数均视为</w:t>
      </w:r>
      <w:r>
        <w:rPr>
          <w:rFonts w:ascii="华文仿宋" w:hAnsi="华文仿宋" w:eastAsia="华文仿宋" w:cs="仿宋"/>
          <w:color w:val="auto"/>
          <w:sz w:val="24"/>
          <w:szCs w:val="24"/>
          <w:lang w:eastAsia="zh-CN"/>
        </w:rPr>
        <w:t xml:space="preserve"> 98.88%</w:t>
      </w:r>
      <w:r>
        <w:rPr>
          <w:rFonts w:hint="eastAsia" w:ascii="华文仿宋" w:hAnsi="华文仿宋" w:eastAsia="华文仿宋" w:cs="仿宋"/>
          <w:color w:val="auto"/>
          <w:sz w:val="24"/>
          <w:szCs w:val="24"/>
          <w:lang w:eastAsia="zh-CN"/>
        </w:rPr>
        <w:t>）。</w:t>
      </w:r>
    </w:p>
    <w:p w14:paraId="5CB6051A">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4</w:t>
      </w:r>
      <w:r>
        <w:rPr>
          <w:rFonts w:hint="eastAsia" w:ascii="华文仿宋" w:hAnsi="华文仿宋" w:eastAsia="华文仿宋" w:cs="仿宋"/>
          <w:color w:val="auto"/>
          <w:sz w:val="24"/>
          <w:szCs w:val="24"/>
          <w:lang w:eastAsia="zh-CN"/>
        </w:rPr>
        <w:t>、我方现提交的响应文件为：响应文件电子文档壹份。</w:t>
      </w:r>
    </w:p>
    <w:p w14:paraId="06587BDD">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5</w:t>
      </w:r>
      <w:r>
        <w:rPr>
          <w:rFonts w:hint="eastAsia" w:ascii="华文仿宋" w:hAnsi="华文仿宋" w:eastAsia="华文仿宋" w:cs="仿宋"/>
          <w:color w:val="auto"/>
          <w:sz w:val="24"/>
          <w:szCs w:val="24"/>
          <w:lang w:eastAsia="zh-CN"/>
        </w:rPr>
        <w:t>、我方完全理解和接受贵方竞采询价文件的一切规定和要求及评审办法。</w:t>
      </w:r>
    </w:p>
    <w:p w14:paraId="03ADD064">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6</w:t>
      </w:r>
      <w:r>
        <w:rPr>
          <w:rFonts w:hint="eastAsia" w:ascii="华文仿宋" w:hAnsi="华文仿宋" w:eastAsia="华文仿宋" w:cs="仿宋"/>
          <w:color w:val="auto"/>
          <w:sz w:val="24"/>
          <w:szCs w:val="24"/>
          <w:lang w:eastAsia="zh-CN"/>
        </w:rPr>
        <w:t>、在整个竞采询价过程中，我方若有违规行为，接受按照重庆市政府询价云平台规定给予惩罚。</w:t>
      </w:r>
    </w:p>
    <w:p w14:paraId="5F05C792">
      <w:pPr>
        <w:tabs>
          <w:tab w:val="left" w:pos="6300"/>
        </w:tabs>
        <w:spacing w:line="360" w:lineRule="auto"/>
        <w:ind w:firstLine="570"/>
        <w:rPr>
          <w:rFonts w:hint="eastAsia" w:ascii="华文仿宋" w:hAnsi="华文仿宋" w:eastAsia="华文仿宋" w:cs="仿宋"/>
          <w:color w:val="auto"/>
          <w:sz w:val="24"/>
          <w:szCs w:val="24"/>
          <w:lang w:eastAsia="zh-CN"/>
        </w:rPr>
      </w:pPr>
      <w:r>
        <w:rPr>
          <w:rFonts w:ascii="华文仿宋" w:hAnsi="华文仿宋" w:eastAsia="华文仿宋" w:cs="仿宋"/>
          <w:color w:val="auto"/>
          <w:sz w:val="24"/>
          <w:szCs w:val="24"/>
          <w:lang w:eastAsia="zh-CN"/>
        </w:rPr>
        <w:t>7</w:t>
      </w:r>
      <w:r>
        <w:rPr>
          <w:rFonts w:hint="eastAsia" w:ascii="华文仿宋" w:hAnsi="华文仿宋" w:eastAsia="华文仿宋" w:cs="仿宋"/>
          <w:color w:val="auto"/>
          <w:sz w:val="24"/>
          <w:szCs w:val="24"/>
          <w:lang w:eastAsia="zh-CN"/>
        </w:rPr>
        <w:t>、我方若中选，将按照竞采结果确定结算费率或者价格，具体签订业务合同的结算依据为报价函的标准，本报价与合同具有同等的法律效力。</w:t>
      </w:r>
    </w:p>
    <w:p w14:paraId="0BE09F3A">
      <w:pPr>
        <w:tabs>
          <w:tab w:val="left" w:pos="6300"/>
        </w:tabs>
        <w:spacing w:line="360" w:lineRule="auto"/>
        <w:ind w:firstLine="570"/>
        <w:rPr>
          <w:rFonts w:hint="eastAsia" w:ascii="华文仿宋" w:hAnsi="华文仿宋" w:eastAsia="华文仿宋" w:cs="仿宋"/>
          <w:color w:val="auto"/>
          <w:sz w:val="24"/>
          <w:szCs w:val="24"/>
          <w:lang w:eastAsia="zh-CN"/>
        </w:rPr>
      </w:pPr>
    </w:p>
    <w:p w14:paraId="24E626DA">
      <w:pPr>
        <w:tabs>
          <w:tab w:val="left" w:pos="6300"/>
        </w:tabs>
        <w:spacing w:line="360" w:lineRule="auto"/>
        <w:ind w:firstLine="570"/>
        <w:rPr>
          <w:rFonts w:hint="eastAsia" w:ascii="华文仿宋" w:hAnsi="华文仿宋" w:eastAsia="华文仿宋" w:cs="仿宋"/>
          <w:color w:val="auto"/>
          <w:sz w:val="24"/>
          <w:szCs w:val="24"/>
          <w:lang w:eastAsia="zh-CN"/>
        </w:rPr>
      </w:pPr>
    </w:p>
    <w:p w14:paraId="53667ED8">
      <w:pPr>
        <w:pStyle w:val="2"/>
        <w:rPr>
          <w:rFonts w:hint="eastAsia"/>
          <w:lang w:eastAsia="zh-CN"/>
        </w:rPr>
      </w:pPr>
    </w:p>
    <w:p w14:paraId="3C770C9D">
      <w:pPr>
        <w:rPr>
          <w:rFonts w:eastAsiaTheme="minorEastAsia"/>
          <w:lang w:eastAsia="zh-CN"/>
        </w:rPr>
      </w:pPr>
    </w:p>
    <w:p w14:paraId="365D078F">
      <w:pPr>
        <w:pStyle w:val="2"/>
        <w:rPr>
          <w:rFonts w:hint="eastAsia"/>
          <w:lang w:eastAsia="zh-CN"/>
        </w:rPr>
      </w:pPr>
    </w:p>
    <w:p w14:paraId="1EA23949">
      <w:pPr>
        <w:rPr>
          <w:rFonts w:eastAsiaTheme="minorEastAsia"/>
          <w:lang w:eastAsia="zh-CN"/>
        </w:rPr>
      </w:pPr>
    </w:p>
    <w:p w14:paraId="3E6C74ED">
      <w:pPr>
        <w:tabs>
          <w:tab w:val="left" w:pos="6300"/>
        </w:tabs>
        <w:spacing w:line="360" w:lineRule="auto"/>
        <w:ind w:firstLine="570"/>
        <w:rPr>
          <w:rFonts w:hint="eastAsia" w:ascii="华文仿宋" w:hAnsi="华文仿宋" w:eastAsia="华文仿宋" w:cs="仿宋"/>
          <w:color w:val="auto"/>
          <w:sz w:val="24"/>
          <w:szCs w:val="24"/>
          <w:lang w:eastAsia="zh-CN"/>
        </w:rPr>
      </w:pPr>
    </w:p>
    <w:p w14:paraId="7B0CBD80">
      <w:pPr>
        <w:tabs>
          <w:tab w:val="left" w:pos="6300"/>
        </w:tabs>
        <w:spacing w:line="360" w:lineRule="auto"/>
        <w:ind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 xml:space="preserve">                                          供应商名称（公章）：</w:t>
      </w:r>
    </w:p>
    <w:p w14:paraId="2A82B3F6">
      <w:pPr>
        <w:spacing w:line="360" w:lineRule="auto"/>
        <w:ind w:firstLine="480" w:firstLineChars="200"/>
        <w:jc w:val="right"/>
        <w:rPr>
          <w:rFonts w:hint="eastAsia" w:ascii="华文仿宋" w:hAnsi="华文仿宋" w:eastAsia="华文仿宋" w:cs="仿宋"/>
          <w:color w:val="auto"/>
          <w:sz w:val="24"/>
          <w:szCs w:val="24"/>
          <w:lang w:eastAsia="zh-CN"/>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华文仿宋" w:hAnsi="华文仿宋" w:eastAsia="华文仿宋" w:cs="仿宋"/>
          <w:color w:val="auto"/>
          <w:sz w:val="24"/>
          <w:szCs w:val="24"/>
          <w:lang w:eastAsia="zh-CN"/>
        </w:rPr>
        <w:t xml:space="preserve">                         年       月       日</w:t>
      </w:r>
    </w:p>
    <w:p w14:paraId="26CD70EC">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二、资格条件及其他</w:t>
      </w:r>
    </w:p>
    <w:p w14:paraId="0CE719D3">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（一）法人营业执照（副本）或事业单位法人证书（副本）或个体工商户营业执照或有效的自然人身份证明或社会团体法人登记证书复印件</w:t>
      </w:r>
    </w:p>
    <w:p w14:paraId="2F5373CB">
      <w:pPr>
        <w:pStyle w:val="5"/>
        <w:spacing w:line="360" w:lineRule="auto"/>
        <w:rPr>
          <w:rFonts w:hint="eastAsia" w:ascii="华文仿宋" w:hAnsi="华文仿宋" w:eastAsia="华文仿宋"/>
          <w:color w:val="auto"/>
          <w:lang w:eastAsia="zh-CN"/>
        </w:rPr>
      </w:pPr>
    </w:p>
    <w:p w14:paraId="753CE9C7">
      <w:pPr>
        <w:spacing w:line="360" w:lineRule="auto"/>
        <w:ind w:firstLine="480" w:firstLineChars="200"/>
        <w:rPr>
          <w:rFonts w:hint="eastAsia" w:ascii="华文仿宋" w:hAnsi="华文仿宋" w:eastAsia="华文仿宋"/>
          <w:color w:val="auto"/>
          <w:sz w:val="24"/>
          <w:szCs w:val="24"/>
          <w:lang w:eastAsia="zh-CN"/>
        </w:rPr>
      </w:pPr>
    </w:p>
    <w:p w14:paraId="2A866336">
      <w:pPr>
        <w:spacing w:line="360" w:lineRule="auto"/>
        <w:ind w:firstLine="480" w:firstLineChars="200"/>
        <w:rPr>
          <w:rFonts w:hint="eastAsia" w:ascii="华文仿宋" w:hAnsi="华文仿宋" w:eastAsia="华文仿宋"/>
          <w:color w:val="auto"/>
          <w:sz w:val="24"/>
          <w:szCs w:val="24"/>
          <w:lang w:eastAsia="zh-CN"/>
        </w:rPr>
      </w:pPr>
    </w:p>
    <w:p w14:paraId="13DCDA0B">
      <w:pPr>
        <w:spacing w:line="360" w:lineRule="auto"/>
        <w:ind w:firstLine="480" w:firstLineChars="200"/>
        <w:rPr>
          <w:rFonts w:hint="eastAsia" w:ascii="华文仿宋" w:hAnsi="华文仿宋" w:eastAsia="华文仿宋"/>
          <w:color w:val="auto"/>
          <w:sz w:val="24"/>
          <w:szCs w:val="24"/>
          <w:lang w:eastAsia="zh-CN"/>
        </w:rPr>
      </w:pPr>
    </w:p>
    <w:p w14:paraId="3C65A5DC">
      <w:pPr>
        <w:spacing w:line="360" w:lineRule="auto"/>
        <w:ind w:firstLine="480" w:firstLineChars="200"/>
        <w:rPr>
          <w:rFonts w:hint="eastAsia" w:ascii="华文仿宋" w:hAnsi="华文仿宋" w:eastAsia="华文仿宋"/>
          <w:color w:val="auto"/>
          <w:sz w:val="24"/>
          <w:szCs w:val="24"/>
          <w:lang w:eastAsia="zh-CN"/>
        </w:rPr>
      </w:pPr>
    </w:p>
    <w:p w14:paraId="0F6973B2">
      <w:pPr>
        <w:spacing w:line="360" w:lineRule="auto"/>
        <w:ind w:firstLine="480" w:firstLineChars="200"/>
        <w:rPr>
          <w:rFonts w:hint="eastAsia" w:ascii="华文仿宋" w:hAnsi="华文仿宋" w:eastAsia="华文仿宋"/>
          <w:color w:val="auto"/>
          <w:sz w:val="24"/>
          <w:szCs w:val="24"/>
          <w:lang w:eastAsia="zh-CN"/>
        </w:rPr>
      </w:pPr>
    </w:p>
    <w:p w14:paraId="372604F8">
      <w:pPr>
        <w:spacing w:line="360" w:lineRule="auto"/>
        <w:ind w:firstLine="480" w:firstLineChars="200"/>
        <w:rPr>
          <w:rFonts w:hint="eastAsia" w:ascii="华文仿宋" w:hAnsi="华文仿宋" w:eastAsia="华文仿宋"/>
          <w:color w:val="auto"/>
          <w:sz w:val="24"/>
          <w:szCs w:val="24"/>
          <w:lang w:eastAsia="zh-CN"/>
        </w:rPr>
      </w:pPr>
    </w:p>
    <w:p w14:paraId="141F5705">
      <w:pPr>
        <w:spacing w:line="360" w:lineRule="auto"/>
        <w:ind w:firstLine="480" w:firstLineChars="200"/>
        <w:rPr>
          <w:rFonts w:hint="eastAsia" w:ascii="华文仿宋" w:hAnsi="华文仿宋" w:eastAsia="华文仿宋"/>
          <w:color w:val="auto"/>
          <w:sz w:val="24"/>
          <w:szCs w:val="24"/>
          <w:lang w:eastAsia="zh-CN"/>
        </w:rPr>
      </w:pPr>
    </w:p>
    <w:p w14:paraId="1B3F472C">
      <w:pPr>
        <w:spacing w:line="360" w:lineRule="auto"/>
        <w:ind w:firstLine="480" w:firstLineChars="200"/>
        <w:rPr>
          <w:rFonts w:hint="eastAsia" w:ascii="华文仿宋" w:hAnsi="华文仿宋" w:eastAsia="华文仿宋"/>
          <w:color w:val="auto"/>
          <w:sz w:val="24"/>
          <w:szCs w:val="24"/>
          <w:lang w:eastAsia="zh-CN"/>
        </w:rPr>
      </w:pPr>
    </w:p>
    <w:p w14:paraId="4D7EE1F0">
      <w:pPr>
        <w:spacing w:line="360" w:lineRule="auto"/>
        <w:ind w:firstLine="480" w:firstLineChars="200"/>
        <w:rPr>
          <w:rFonts w:hint="eastAsia" w:ascii="华文仿宋" w:hAnsi="华文仿宋" w:eastAsia="华文仿宋"/>
          <w:color w:val="auto"/>
          <w:sz w:val="24"/>
          <w:szCs w:val="24"/>
          <w:lang w:eastAsia="zh-CN"/>
        </w:rPr>
      </w:pPr>
    </w:p>
    <w:p w14:paraId="6FB650F5">
      <w:pPr>
        <w:spacing w:line="360" w:lineRule="auto"/>
        <w:ind w:firstLine="480" w:firstLineChars="200"/>
        <w:rPr>
          <w:rFonts w:hint="eastAsia" w:ascii="华文仿宋" w:hAnsi="华文仿宋" w:eastAsia="华文仿宋"/>
          <w:color w:val="auto"/>
          <w:sz w:val="24"/>
          <w:szCs w:val="24"/>
          <w:lang w:eastAsia="zh-CN"/>
        </w:rPr>
      </w:pPr>
    </w:p>
    <w:p w14:paraId="100001F0">
      <w:pPr>
        <w:spacing w:line="360" w:lineRule="auto"/>
        <w:ind w:firstLine="480" w:firstLineChars="200"/>
        <w:rPr>
          <w:rFonts w:hint="eastAsia" w:ascii="华文仿宋" w:hAnsi="华文仿宋" w:eastAsia="华文仿宋"/>
          <w:color w:val="auto"/>
          <w:sz w:val="24"/>
          <w:szCs w:val="24"/>
          <w:lang w:eastAsia="zh-CN"/>
        </w:rPr>
      </w:pPr>
    </w:p>
    <w:p w14:paraId="71291AFD">
      <w:pPr>
        <w:spacing w:line="360" w:lineRule="auto"/>
        <w:ind w:firstLine="480" w:firstLineChars="200"/>
        <w:rPr>
          <w:rFonts w:hint="eastAsia" w:ascii="华文仿宋" w:hAnsi="华文仿宋" w:eastAsia="华文仿宋"/>
          <w:color w:val="auto"/>
          <w:sz w:val="24"/>
          <w:szCs w:val="24"/>
          <w:lang w:eastAsia="zh-CN"/>
        </w:rPr>
      </w:pPr>
    </w:p>
    <w:p w14:paraId="00D85A52">
      <w:pPr>
        <w:spacing w:line="360" w:lineRule="auto"/>
        <w:ind w:firstLine="480" w:firstLineChars="200"/>
        <w:rPr>
          <w:rFonts w:hint="eastAsia" w:ascii="华文仿宋" w:hAnsi="华文仿宋" w:eastAsia="华文仿宋"/>
          <w:color w:val="auto"/>
          <w:sz w:val="24"/>
          <w:szCs w:val="24"/>
          <w:lang w:eastAsia="zh-CN"/>
        </w:rPr>
      </w:pPr>
    </w:p>
    <w:p w14:paraId="158CD83E">
      <w:pPr>
        <w:spacing w:line="360" w:lineRule="auto"/>
        <w:ind w:firstLine="480" w:firstLineChars="200"/>
        <w:rPr>
          <w:rFonts w:hint="eastAsia" w:ascii="华文仿宋" w:hAnsi="华文仿宋" w:eastAsia="华文仿宋"/>
          <w:color w:val="auto"/>
          <w:sz w:val="24"/>
          <w:szCs w:val="24"/>
          <w:lang w:eastAsia="zh-CN"/>
        </w:rPr>
      </w:pPr>
    </w:p>
    <w:p w14:paraId="58728247">
      <w:pPr>
        <w:spacing w:line="360" w:lineRule="auto"/>
        <w:ind w:firstLine="480" w:firstLineChars="200"/>
        <w:rPr>
          <w:rFonts w:hint="eastAsia" w:ascii="华文仿宋" w:hAnsi="华文仿宋" w:eastAsia="华文仿宋"/>
          <w:color w:val="auto"/>
          <w:sz w:val="24"/>
          <w:szCs w:val="24"/>
          <w:lang w:eastAsia="zh-CN"/>
        </w:rPr>
      </w:pPr>
    </w:p>
    <w:p w14:paraId="575FC98C">
      <w:pPr>
        <w:spacing w:line="360" w:lineRule="auto"/>
        <w:ind w:firstLine="480" w:firstLineChars="200"/>
        <w:rPr>
          <w:rFonts w:hint="eastAsia" w:ascii="华文仿宋" w:hAnsi="华文仿宋" w:eastAsia="华文仿宋"/>
          <w:color w:val="auto"/>
          <w:sz w:val="24"/>
          <w:szCs w:val="24"/>
          <w:lang w:eastAsia="zh-CN"/>
        </w:rPr>
      </w:pPr>
    </w:p>
    <w:p w14:paraId="1D098D53">
      <w:pPr>
        <w:spacing w:line="360" w:lineRule="auto"/>
        <w:ind w:firstLine="480" w:firstLineChars="200"/>
        <w:rPr>
          <w:rFonts w:hint="eastAsia" w:ascii="华文仿宋" w:hAnsi="华文仿宋" w:eastAsia="华文仿宋"/>
          <w:color w:val="auto"/>
          <w:sz w:val="24"/>
          <w:szCs w:val="24"/>
          <w:lang w:eastAsia="zh-CN"/>
        </w:rPr>
      </w:pPr>
    </w:p>
    <w:p w14:paraId="0FABF1CC">
      <w:pPr>
        <w:spacing w:line="360" w:lineRule="auto"/>
        <w:ind w:firstLine="480" w:firstLineChars="200"/>
        <w:rPr>
          <w:rFonts w:hint="eastAsia" w:ascii="华文仿宋" w:hAnsi="华文仿宋" w:eastAsia="华文仿宋"/>
          <w:color w:val="auto"/>
          <w:sz w:val="24"/>
          <w:szCs w:val="24"/>
          <w:lang w:eastAsia="zh-CN"/>
        </w:rPr>
      </w:pPr>
    </w:p>
    <w:p w14:paraId="71C3A380">
      <w:pPr>
        <w:spacing w:line="360" w:lineRule="auto"/>
        <w:ind w:firstLine="480" w:firstLineChars="200"/>
        <w:rPr>
          <w:rFonts w:hint="eastAsia" w:ascii="华文仿宋" w:hAnsi="华文仿宋" w:eastAsia="华文仿宋"/>
          <w:color w:val="auto"/>
          <w:sz w:val="24"/>
          <w:szCs w:val="24"/>
          <w:lang w:eastAsia="zh-CN"/>
        </w:rPr>
      </w:pPr>
    </w:p>
    <w:p w14:paraId="6E679C4D">
      <w:pPr>
        <w:spacing w:line="360" w:lineRule="auto"/>
        <w:ind w:firstLine="480" w:firstLineChars="200"/>
        <w:rPr>
          <w:rFonts w:hint="eastAsia" w:ascii="华文仿宋" w:hAnsi="华文仿宋" w:eastAsia="华文仿宋"/>
          <w:color w:val="auto"/>
          <w:sz w:val="24"/>
          <w:szCs w:val="24"/>
          <w:lang w:eastAsia="zh-CN"/>
        </w:rPr>
      </w:pPr>
    </w:p>
    <w:p w14:paraId="37B56261">
      <w:pPr>
        <w:spacing w:line="360" w:lineRule="auto"/>
        <w:ind w:firstLine="480" w:firstLineChars="200"/>
        <w:rPr>
          <w:rFonts w:hint="eastAsia" w:ascii="华文仿宋" w:hAnsi="华文仿宋" w:eastAsia="华文仿宋"/>
          <w:color w:val="auto"/>
          <w:sz w:val="24"/>
          <w:szCs w:val="24"/>
          <w:lang w:eastAsia="zh-CN"/>
        </w:rPr>
      </w:pPr>
    </w:p>
    <w:p w14:paraId="4D4311EC">
      <w:pPr>
        <w:spacing w:line="360" w:lineRule="auto"/>
        <w:ind w:firstLine="480" w:firstLineChars="200"/>
        <w:rPr>
          <w:rFonts w:hint="eastAsia" w:ascii="华文仿宋" w:hAnsi="华文仿宋" w:eastAsia="华文仿宋"/>
          <w:color w:val="auto"/>
          <w:sz w:val="24"/>
          <w:szCs w:val="24"/>
          <w:lang w:eastAsia="zh-CN"/>
        </w:rPr>
      </w:pPr>
    </w:p>
    <w:p w14:paraId="61503978">
      <w:pPr>
        <w:spacing w:line="360" w:lineRule="auto"/>
        <w:ind w:firstLine="480" w:firstLineChars="200"/>
        <w:rPr>
          <w:rFonts w:hint="eastAsia" w:ascii="华文仿宋" w:hAnsi="华文仿宋" w:eastAsia="华文仿宋"/>
          <w:color w:val="auto"/>
          <w:sz w:val="24"/>
          <w:szCs w:val="24"/>
          <w:lang w:eastAsia="zh-CN"/>
        </w:rPr>
      </w:pPr>
    </w:p>
    <w:p w14:paraId="679D49D0">
      <w:pPr>
        <w:spacing w:line="360" w:lineRule="auto"/>
        <w:ind w:firstLine="480" w:firstLineChars="200"/>
        <w:rPr>
          <w:rFonts w:hint="eastAsia" w:ascii="华文仿宋" w:hAnsi="华文仿宋" w:eastAsia="华文仿宋"/>
          <w:color w:val="auto"/>
          <w:sz w:val="24"/>
          <w:szCs w:val="24"/>
          <w:lang w:eastAsia="zh-CN"/>
        </w:rPr>
      </w:pPr>
    </w:p>
    <w:p w14:paraId="67599F5B">
      <w:pPr>
        <w:spacing w:line="360" w:lineRule="auto"/>
        <w:rPr>
          <w:rFonts w:hint="eastAsia" w:ascii="华文仿宋" w:hAnsi="华文仿宋" w:eastAsia="华文仿宋"/>
          <w:color w:val="auto"/>
          <w:sz w:val="24"/>
          <w:szCs w:val="24"/>
          <w:lang w:eastAsia="zh-CN"/>
        </w:rPr>
      </w:pPr>
    </w:p>
    <w:p w14:paraId="6A625C6D">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（二）法定代表人身份证明书（格式）/法定代表人授权委托书（格式）（二选一）</w:t>
      </w:r>
    </w:p>
    <w:p w14:paraId="3D1E429C">
      <w:pPr>
        <w:tabs>
          <w:tab w:val="left" w:pos="6300"/>
        </w:tabs>
        <w:spacing w:line="360" w:lineRule="auto"/>
        <w:jc w:val="center"/>
        <w:rPr>
          <w:rFonts w:hint="eastAsia" w:ascii="华文仿宋" w:hAnsi="华文仿宋" w:eastAsia="华文仿宋" w:cs="仿宋"/>
          <w:color w:val="auto"/>
          <w:sz w:val="24"/>
          <w:szCs w:val="24"/>
          <w:lang w:eastAsia="zh-CN"/>
        </w:rPr>
      </w:pPr>
    </w:p>
    <w:p w14:paraId="2F1F2327">
      <w:pPr>
        <w:tabs>
          <w:tab w:val="left" w:pos="6300"/>
        </w:tabs>
        <w:spacing w:line="360" w:lineRule="auto"/>
        <w:jc w:val="center"/>
        <w:rPr>
          <w:rFonts w:hint="eastAsia" w:ascii="华文仿宋" w:hAnsi="华文仿宋" w:eastAsia="华文仿宋" w:cs="仿宋"/>
          <w:b/>
          <w:bCs/>
          <w:color w:val="auto"/>
          <w:sz w:val="24"/>
          <w:szCs w:val="24"/>
          <w:lang w:eastAsia="zh-CN"/>
        </w:rPr>
      </w:pPr>
      <w:r>
        <w:rPr>
          <w:rFonts w:hint="eastAsia" w:ascii="华文仿宋" w:hAnsi="华文仿宋" w:eastAsia="华文仿宋" w:cs="仿宋"/>
          <w:b/>
          <w:bCs/>
          <w:color w:val="auto"/>
          <w:sz w:val="24"/>
          <w:szCs w:val="24"/>
          <w:lang w:eastAsia="zh-CN"/>
        </w:rPr>
        <w:t>法定代表人授权委托书</w:t>
      </w:r>
    </w:p>
    <w:p w14:paraId="684E130D">
      <w:pPr>
        <w:tabs>
          <w:tab w:val="left" w:pos="6300"/>
        </w:tabs>
        <w:spacing w:line="360" w:lineRule="auto"/>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致：</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（采购人名称）：</w:t>
      </w:r>
    </w:p>
    <w:p w14:paraId="04444DDF">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（法定代表人名称）是</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（供应商名称）的法定代表人，特授权</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（被授权人姓名及身份证代码）电话</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代表我单位全权办理上述项目的竞采、签约等具体工作，并签署全部有关文件、协议及合同。</w:t>
      </w:r>
    </w:p>
    <w:p w14:paraId="074E71DD">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我单位对被授权人的签字负全部责任。</w:t>
      </w:r>
    </w:p>
    <w:p w14:paraId="537E88B8">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在撤消授权的书面通知以前，本授权书一直有效。被授权人在授权书有效期内签署的所有文件不因授权的撤消而失效。</w:t>
      </w:r>
    </w:p>
    <w:p w14:paraId="3E1A1065">
      <w:pPr>
        <w:tabs>
          <w:tab w:val="left" w:pos="6300"/>
        </w:tabs>
        <w:spacing w:line="360" w:lineRule="auto"/>
        <w:ind w:firstLine="570"/>
        <w:rPr>
          <w:rFonts w:hint="eastAsia" w:ascii="华文仿宋" w:hAnsi="华文仿宋" w:eastAsia="华文仿宋" w:cs="仿宋"/>
          <w:color w:val="auto"/>
          <w:sz w:val="24"/>
          <w:szCs w:val="24"/>
          <w:lang w:eastAsia="zh-CN"/>
        </w:rPr>
      </w:pPr>
    </w:p>
    <w:p w14:paraId="558AF603">
      <w:pPr>
        <w:tabs>
          <w:tab w:val="left" w:pos="6300"/>
        </w:tabs>
        <w:spacing w:line="360" w:lineRule="auto"/>
        <w:ind w:firstLine="570"/>
        <w:rPr>
          <w:rFonts w:hint="eastAsia" w:ascii="华文仿宋" w:hAnsi="华文仿宋" w:eastAsia="华文仿宋" w:cs="仿宋"/>
          <w:color w:val="auto"/>
          <w:sz w:val="24"/>
          <w:szCs w:val="24"/>
          <w:lang w:eastAsia="zh-CN"/>
        </w:rPr>
      </w:pPr>
    </w:p>
    <w:p w14:paraId="3425F489">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被授权人：                                 法定代表人：</w:t>
      </w:r>
    </w:p>
    <w:p w14:paraId="64C11E57">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（签字或盖章）                             （签字或盖章）</w:t>
      </w:r>
    </w:p>
    <w:p w14:paraId="54AE8D29">
      <w:pPr>
        <w:tabs>
          <w:tab w:val="left" w:pos="6300"/>
        </w:tabs>
        <w:spacing w:line="360" w:lineRule="auto"/>
        <w:ind w:firstLine="570"/>
        <w:rPr>
          <w:rFonts w:hint="eastAsia" w:ascii="华文仿宋" w:hAnsi="华文仿宋" w:eastAsia="华文仿宋" w:cs="仿宋"/>
          <w:color w:val="auto"/>
          <w:sz w:val="24"/>
          <w:szCs w:val="24"/>
          <w:lang w:eastAsia="zh-CN"/>
        </w:rPr>
      </w:pPr>
    </w:p>
    <w:p w14:paraId="6A12BF1E">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（附：被授权人身份证正反面复印件）</w:t>
      </w:r>
    </w:p>
    <w:p w14:paraId="5E960088">
      <w:pPr>
        <w:tabs>
          <w:tab w:val="left" w:pos="6300"/>
        </w:tabs>
        <w:spacing w:line="360" w:lineRule="auto"/>
        <w:ind w:firstLine="570"/>
        <w:rPr>
          <w:rFonts w:hint="eastAsia" w:ascii="华文仿宋" w:hAnsi="华文仿宋" w:eastAsia="华文仿宋" w:cs="仿宋"/>
          <w:color w:val="auto"/>
          <w:sz w:val="24"/>
          <w:szCs w:val="24"/>
          <w:lang w:eastAsia="zh-CN"/>
        </w:rPr>
      </w:pPr>
    </w:p>
    <w:p w14:paraId="706DE00D">
      <w:pPr>
        <w:tabs>
          <w:tab w:val="left" w:pos="6300"/>
        </w:tabs>
        <w:spacing w:line="360" w:lineRule="auto"/>
        <w:ind w:right="480"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供应商名称（公章）</w:t>
      </w:r>
    </w:p>
    <w:p w14:paraId="6ED09980">
      <w:pPr>
        <w:tabs>
          <w:tab w:val="left" w:pos="6300"/>
        </w:tabs>
        <w:spacing w:line="360" w:lineRule="auto"/>
        <w:ind w:right="480"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年   月   日</w:t>
      </w:r>
    </w:p>
    <w:p w14:paraId="4459D975">
      <w:pPr>
        <w:tabs>
          <w:tab w:val="left" w:pos="6300"/>
        </w:tabs>
        <w:spacing w:line="360" w:lineRule="auto"/>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 xml:space="preserve">---------------------------------------------------------------------------   </w:t>
      </w:r>
    </w:p>
    <w:p w14:paraId="73DE99DC">
      <w:pPr>
        <w:tabs>
          <w:tab w:val="left" w:pos="6300"/>
        </w:tabs>
        <w:spacing w:line="360" w:lineRule="auto"/>
        <w:rPr>
          <w:rFonts w:hint="eastAsia" w:ascii="华文仿宋" w:hAnsi="华文仿宋" w:eastAsia="华文仿宋" w:cs="仿宋"/>
          <w:color w:val="auto"/>
          <w:sz w:val="24"/>
          <w:szCs w:val="24"/>
          <w:lang w:eastAsia="zh-CN"/>
        </w:rPr>
      </w:pPr>
    </w:p>
    <w:p w14:paraId="2A7CCFC6">
      <w:pPr>
        <w:tabs>
          <w:tab w:val="left" w:pos="6300"/>
        </w:tabs>
        <w:spacing w:line="360" w:lineRule="auto"/>
        <w:jc w:val="center"/>
        <w:rPr>
          <w:rFonts w:hint="eastAsia" w:ascii="华文仿宋" w:hAnsi="华文仿宋" w:eastAsia="华文仿宋" w:cs="仿宋"/>
          <w:b/>
          <w:bCs/>
          <w:color w:val="auto"/>
          <w:sz w:val="24"/>
          <w:szCs w:val="24"/>
          <w:lang w:eastAsia="zh-CN"/>
        </w:rPr>
      </w:pPr>
      <w:r>
        <w:rPr>
          <w:rFonts w:hint="eastAsia" w:ascii="华文仿宋" w:hAnsi="华文仿宋" w:eastAsia="华文仿宋" w:cs="仿宋"/>
          <w:b/>
          <w:bCs/>
          <w:color w:val="auto"/>
          <w:sz w:val="24"/>
          <w:szCs w:val="24"/>
          <w:lang w:eastAsia="zh-CN"/>
        </w:rPr>
        <w:t>法定代表人身份证明书</w:t>
      </w:r>
    </w:p>
    <w:p w14:paraId="4766253B">
      <w:pPr>
        <w:tabs>
          <w:tab w:val="left" w:pos="6300"/>
        </w:tabs>
        <w:spacing w:line="360" w:lineRule="auto"/>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致：</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（采购人名称）：</w:t>
      </w:r>
    </w:p>
    <w:p w14:paraId="551C1615">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（法定代表人名称及身份证代码）是</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（供应商名称）的法定代表人，电话</w:t>
      </w: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代表我单位全权办理上述项目的竞采、签约等具体工作，并签署全部有关文件、协议及合同。签字负全部责任。</w:t>
      </w:r>
    </w:p>
    <w:p w14:paraId="478F2ABF">
      <w:pPr>
        <w:tabs>
          <w:tab w:val="left" w:pos="6300"/>
        </w:tabs>
        <w:spacing w:line="360" w:lineRule="auto"/>
        <w:ind w:firstLine="570"/>
        <w:rPr>
          <w:rFonts w:hint="eastAsia" w:ascii="华文仿宋" w:hAnsi="华文仿宋" w:eastAsia="华文仿宋" w:cs="仿宋"/>
          <w:color w:val="auto"/>
          <w:sz w:val="24"/>
          <w:szCs w:val="24"/>
          <w:lang w:eastAsia="zh-CN"/>
        </w:rPr>
      </w:pPr>
    </w:p>
    <w:p w14:paraId="5C6D1CDD">
      <w:pPr>
        <w:tabs>
          <w:tab w:val="left" w:pos="6300"/>
        </w:tabs>
        <w:spacing w:line="360" w:lineRule="auto"/>
        <w:ind w:firstLine="570"/>
        <w:rPr>
          <w:rFonts w:hint="eastAsia" w:ascii="华文仿宋" w:hAnsi="华文仿宋" w:eastAsia="华文仿宋" w:cs="仿宋"/>
          <w:color w:val="auto"/>
          <w:sz w:val="24"/>
          <w:szCs w:val="24"/>
          <w:lang w:eastAsia="zh-CN"/>
        </w:rPr>
      </w:pPr>
    </w:p>
    <w:p w14:paraId="52E33048">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法定代表人（签字或盖章）：                          供应商名称（公章）</w:t>
      </w:r>
    </w:p>
    <w:p w14:paraId="598BBB1C">
      <w:pPr>
        <w:tabs>
          <w:tab w:val="left" w:pos="6300"/>
        </w:tabs>
        <w:spacing w:line="360" w:lineRule="auto"/>
        <w:ind w:right="360"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年   月   日</w:t>
      </w:r>
    </w:p>
    <w:p w14:paraId="456B9BD7">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（附：法定代表人身份证正反面复印件）</w:t>
      </w:r>
    </w:p>
    <w:p w14:paraId="2793DB58">
      <w:pPr>
        <w:tabs>
          <w:tab w:val="left" w:pos="6300"/>
        </w:tabs>
        <w:spacing w:line="360" w:lineRule="auto"/>
        <w:ind w:firstLine="570"/>
        <w:rPr>
          <w:rFonts w:hint="eastAsia" w:ascii="华文仿宋" w:hAnsi="华文仿宋" w:eastAsia="华文仿宋" w:cs="仿宋"/>
          <w:color w:val="auto"/>
          <w:sz w:val="24"/>
          <w:szCs w:val="24"/>
          <w:lang w:eastAsia="zh-CN"/>
        </w:rPr>
      </w:pPr>
    </w:p>
    <w:p w14:paraId="41DE2D87">
      <w:pPr>
        <w:spacing w:line="360" w:lineRule="auto"/>
        <w:rPr>
          <w:rFonts w:hint="eastAsia" w:ascii="华文仿宋" w:hAnsi="华文仿宋" w:eastAsia="华文仿宋"/>
          <w:color w:val="auto"/>
          <w:sz w:val="24"/>
          <w:szCs w:val="24"/>
          <w:lang w:eastAsia="zh-CN"/>
        </w:rPr>
      </w:pPr>
    </w:p>
    <w:p w14:paraId="16D57EF7">
      <w:pPr>
        <w:tabs>
          <w:tab w:val="left" w:pos="6300"/>
        </w:tabs>
        <w:spacing w:line="360" w:lineRule="auto"/>
        <w:ind w:firstLine="57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（三）基本资格条件承诺函</w:t>
      </w:r>
    </w:p>
    <w:p w14:paraId="6C2303F4">
      <w:pPr>
        <w:spacing w:line="360" w:lineRule="auto"/>
        <w:rPr>
          <w:rFonts w:hint="eastAsia" w:ascii="华文仿宋" w:hAnsi="华文仿宋" w:eastAsia="华文仿宋" w:cs="仿宋"/>
          <w:color w:val="auto"/>
          <w:sz w:val="24"/>
          <w:szCs w:val="24"/>
          <w:lang w:eastAsia="zh-CN"/>
        </w:rPr>
      </w:pPr>
    </w:p>
    <w:p w14:paraId="3BCEF377">
      <w:pPr>
        <w:tabs>
          <w:tab w:val="left" w:pos="6300"/>
        </w:tabs>
        <w:spacing w:line="360" w:lineRule="auto"/>
        <w:jc w:val="center"/>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基本资格条件承诺函</w:t>
      </w:r>
    </w:p>
    <w:p w14:paraId="16EEF004">
      <w:pPr>
        <w:tabs>
          <w:tab w:val="left" w:pos="6300"/>
        </w:tabs>
        <w:spacing w:line="360" w:lineRule="auto"/>
        <w:rPr>
          <w:rFonts w:hint="eastAsia" w:ascii="华文仿宋" w:hAnsi="华文仿宋" w:eastAsia="华文仿宋" w:cs="仿宋"/>
          <w:color w:val="auto"/>
          <w:sz w:val="24"/>
          <w:szCs w:val="24"/>
          <w:lang w:eastAsia="zh-CN"/>
        </w:rPr>
      </w:pPr>
    </w:p>
    <w:p w14:paraId="2E23F480">
      <w:pPr>
        <w:tabs>
          <w:tab w:val="left" w:pos="6300"/>
        </w:tabs>
        <w:spacing w:line="360" w:lineRule="auto"/>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致重庆出版集团 ：</w:t>
      </w:r>
    </w:p>
    <w:p w14:paraId="029BD079">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u w:val="single"/>
          <w:lang w:eastAsia="zh-CN"/>
        </w:rPr>
        <w:t xml:space="preserve">                      </w:t>
      </w:r>
      <w:r>
        <w:rPr>
          <w:rFonts w:hint="eastAsia" w:ascii="华文仿宋" w:hAnsi="华文仿宋" w:eastAsia="华文仿宋" w:cs="仿宋"/>
          <w:color w:val="auto"/>
          <w:sz w:val="24"/>
          <w:szCs w:val="24"/>
          <w:lang w:eastAsia="zh-CN"/>
        </w:rPr>
        <w:t>（投标人名称）郑重承诺：</w:t>
      </w:r>
    </w:p>
    <w:p w14:paraId="6D9DC56B">
      <w:pPr>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1.我方具有良好的商业信誉和健全的财务会计制度，具有履行合同所必需的设备和专业技术能力，具</w:t>
      </w:r>
      <w:r>
        <w:rPr>
          <w:rFonts w:hint="eastAsia" w:ascii="华文仿宋" w:hAnsi="华文仿宋" w:eastAsia="华文仿宋" w:cs="仿宋"/>
          <w:color w:val="auto"/>
          <w:sz w:val="24"/>
          <w:szCs w:val="24"/>
          <w:lang w:val="zh-CN" w:eastAsia="zh-CN"/>
        </w:rPr>
        <w:t>有依法缴纳税收和社会保障金的良好记录</w:t>
      </w:r>
      <w:r>
        <w:rPr>
          <w:rFonts w:hint="eastAsia" w:ascii="华文仿宋" w:hAnsi="华文仿宋" w:eastAsia="华文仿宋" w:cs="仿宋"/>
          <w:color w:val="auto"/>
          <w:sz w:val="24"/>
          <w:szCs w:val="24"/>
          <w:lang w:eastAsia="zh-CN"/>
        </w:rPr>
        <w:t>，参加本项目采购活动前三年内无重大违法活动记录。</w:t>
      </w:r>
    </w:p>
    <w:p w14:paraId="79A983A0">
      <w:pPr>
        <w:spacing w:line="360" w:lineRule="auto"/>
        <w:ind w:firstLine="480" w:firstLineChars="200"/>
        <w:rPr>
          <w:rFonts w:hint="eastAsia" w:ascii="华文仿宋" w:hAnsi="华文仿宋" w:eastAsia="华文仿宋" w:cs="仿宋"/>
          <w:color w:val="auto"/>
          <w:sz w:val="24"/>
          <w:szCs w:val="24"/>
        </w:rPr>
      </w:pPr>
      <w:r>
        <w:rPr>
          <w:rFonts w:hint="eastAsia" w:ascii="华文仿宋" w:hAnsi="华文仿宋" w:eastAsia="华文仿宋" w:cs="仿宋"/>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77E7F77A">
      <w:pPr>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3.我方在询价项目评审（评标）环节结束后，随时接受采购人、采购代理机构的检查验证，配合提供相关证明材料，证明符合《中华人民共和国政府采购法》规定的投标人基本资格条件。</w:t>
      </w:r>
    </w:p>
    <w:p w14:paraId="23BAA51B">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我方对以上承诺负全部法律责任。</w:t>
      </w:r>
    </w:p>
    <w:p w14:paraId="29502764">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特此承诺。</w:t>
      </w:r>
    </w:p>
    <w:p w14:paraId="2E233BB5">
      <w:pPr>
        <w:tabs>
          <w:tab w:val="left" w:pos="6300"/>
        </w:tabs>
        <w:spacing w:line="360" w:lineRule="auto"/>
        <w:rPr>
          <w:rFonts w:hint="eastAsia" w:ascii="华文仿宋" w:hAnsi="华文仿宋" w:eastAsia="华文仿宋" w:cs="仿宋"/>
          <w:color w:val="auto"/>
          <w:sz w:val="24"/>
          <w:szCs w:val="24"/>
          <w:lang w:eastAsia="zh-CN"/>
        </w:rPr>
      </w:pPr>
    </w:p>
    <w:p w14:paraId="33FB6A38">
      <w:pPr>
        <w:tabs>
          <w:tab w:val="left" w:pos="6300"/>
        </w:tabs>
        <w:spacing w:line="360" w:lineRule="auto"/>
        <w:ind w:right="424"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（投标人公章）</w:t>
      </w:r>
    </w:p>
    <w:p w14:paraId="07AE4AF2">
      <w:pPr>
        <w:tabs>
          <w:tab w:val="left" w:pos="6300"/>
        </w:tabs>
        <w:spacing w:line="360" w:lineRule="auto"/>
        <w:ind w:right="480" w:firstLine="570"/>
        <w:jc w:val="right"/>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年   月   日</w:t>
      </w:r>
    </w:p>
    <w:p w14:paraId="73C997A4">
      <w:pPr>
        <w:pStyle w:val="5"/>
        <w:spacing w:line="360" w:lineRule="auto"/>
        <w:rPr>
          <w:rFonts w:hint="eastAsia" w:ascii="华文仿宋" w:hAnsi="华文仿宋" w:eastAsia="华文仿宋"/>
          <w:color w:val="auto"/>
          <w:lang w:eastAsia="zh-CN"/>
        </w:rPr>
      </w:pPr>
      <w:r>
        <w:rPr>
          <w:rFonts w:ascii="华文仿宋" w:hAnsi="华文仿宋" w:eastAsia="华文仿宋"/>
          <w:color w:val="auto"/>
          <w:lang w:eastAsia="zh-CN"/>
        </w:rPr>
        <w:br w:type="page"/>
      </w:r>
    </w:p>
    <w:p w14:paraId="083133D1">
      <w:pPr>
        <w:tabs>
          <w:tab w:val="left" w:pos="6300"/>
        </w:tabs>
        <w:spacing w:line="360" w:lineRule="auto"/>
        <w:ind w:firstLine="480" w:firstLineChars="200"/>
        <w:rPr>
          <w:rFonts w:hint="eastAsia" w:ascii="华文仿宋" w:hAnsi="华文仿宋" w:eastAsia="华文仿宋" w:cs="仿宋"/>
          <w:color w:val="auto"/>
          <w:sz w:val="24"/>
          <w:szCs w:val="24"/>
          <w:lang w:eastAsia="zh-CN"/>
        </w:rPr>
      </w:pPr>
      <w:r>
        <w:rPr>
          <w:rFonts w:hint="eastAsia" w:ascii="华文仿宋" w:hAnsi="华文仿宋" w:eastAsia="华文仿宋" w:cs="仿宋"/>
          <w:color w:val="auto"/>
          <w:sz w:val="24"/>
          <w:szCs w:val="24"/>
          <w:lang w:eastAsia="zh-CN"/>
        </w:rPr>
        <w:t>（四）特定资格条件证书或证明文件</w:t>
      </w:r>
    </w:p>
    <w:p w14:paraId="2D673F82">
      <w:pPr>
        <w:tabs>
          <w:tab w:val="left" w:pos="6300"/>
        </w:tabs>
        <w:spacing w:line="360" w:lineRule="auto"/>
        <w:ind w:right="480" w:firstLine="570"/>
        <w:jc w:val="right"/>
        <w:rPr>
          <w:rFonts w:hint="eastAsia" w:ascii="华文仿宋" w:hAnsi="华文仿宋" w:eastAsia="华文仿宋" w:cs="仿宋"/>
          <w:color w:val="auto"/>
          <w:sz w:val="24"/>
          <w:szCs w:val="24"/>
          <w:lang w:eastAsia="zh-CN"/>
        </w:rPr>
      </w:pPr>
    </w:p>
    <w:p w14:paraId="60F12A4F">
      <w:pPr>
        <w:pStyle w:val="2"/>
        <w:rPr>
          <w:rFonts w:hint="eastAsia"/>
          <w:color w:val="auto"/>
          <w:lang w:eastAsia="zh-CN"/>
        </w:rPr>
      </w:pPr>
    </w:p>
    <w:p w14:paraId="15AD519D">
      <w:pPr>
        <w:rPr>
          <w:rFonts w:eastAsiaTheme="minorEastAsia"/>
          <w:color w:val="auto"/>
          <w:lang w:eastAsia="zh-CN"/>
        </w:rPr>
      </w:pPr>
    </w:p>
    <w:p w14:paraId="48E3EE35">
      <w:pPr>
        <w:pStyle w:val="2"/>
        <w:rPr>
          <w:rFonts w:hint="eastAsia"/>
          <w:color w:val="auto"/>
          <w:lang w:eastAsia="zh-CN"/>
        </w:rPr>
      </w:pPr>
    </w:p>
    <w:p w14:paraId="418BECCA">
      <w:pPr>
        <w:rPr>
          <w:rFonts w:eastAsiaTheme="minorEastAsia"/>
          <w:color w:val="auto"/>
          <w:lang w:eastAsia="zh-CN"/>
        </w:rPr>
      </w:pPr>
    </w:p>
    <w:p w14:paraId="20D5D9E5">
      <w:pPr>
        <w:pStyle w:val="2"/>
        <w:rPr>
          <w:rFonts w:hint="eastAsia"/>
          <w:color w:val="auto"/>
          <w:lang w:eastAsia="zh-CN"/>
        </w:rPr>
      </w:pPr>
    </w:p>
    <w:p w14:paraId="0AF82F31">
      <w:pPr>
        <w:rPr>
          <w:rFonts w:eastAsiaTheme="minorEastAsia"/>
          <w:color w:val="auto"/>
          <w:lang w:eastAsia="zh-CN"/>
        </w:rPr>
      </w:pPr>
    </w:p>
    <w:p w14:paraId="4DCF17D5">
      <w:pPr>
        <w:pStyle w:val="2"/>
        <w:rPr>
          <w:rFonts w:hint="eastAsia"/>
          <w:color w:val="auto"/>
          <w:lang w:eastAsia="zh-CN"/>
        </w:rPr>
      </w:pPr>
    </w:p>
    <w:p w14:paraId="0E412711">
      <w:pPr>
        <w:rPr>
          <w:rFonts w:eastAsiaTheme="minorEastAsia"/>
          <w:color w:val="auto"/>
          <w:lang w:eastAsia="zh-CN"/>
        </w:rPr>
      </w:pPr>
    </w:p>
    <w:p w14:paraId="67F3E99C">
      <w:pPr>
        <w:pStyle w:val="2"/>
        <w:rPr>
          <w:rFonts w:hint="eastAsia"/>
          <w:color w:val="auto"/>
          <w:lang w:eastAsia="zh-CN"/>
        </w:rPr>
      </w:pPr>
    </w:p>
    <w:p w14:paraId="6DA27234">
      <w:pPr>
        <w:rPr>
          <w:rFonts w:eastAsiaTheme="minorEastAsia"/>
          <w:color w:val="auto"/>
          <w:lang w:eastAsia="zh-CN"/>
        </w:rPr>
      </w:pPr>
    </w:p>
    <w:p w14:paraId="664C97F2">
      <w:pPr>
        <w:pStyle w:val="2"/>
        <w:rPr>
          <w:rFonts w:hint="eastAsia"/>
          <w:color w:val="auto"/>
          <w:lang w:eastAsia="zh-CN"/>
        </w:rPr>
      </w:pPr>
    </w:p>
    <w:p w14:paraId="67096B6D">
      <w:pPr>
        <w:rPr>
          <w:rFonts w:eastAsiaTheme="minorEastAsia"/>
          <w:color w:val="auto"/>
          <w:lang w:eastAsia="zh-CN"/>
        </w:rPr>
      </w:pPr>
    </w:p>
    <w:p w14:paraId="0153F0AC">
      <w:pPr>
        <w:tabs>
          <w:tab w:val="left" w:pos="6300"/>
        </w:tabs>
        <w:spacing w:line="360" w:lineRule="auto"/>
        <w:rPr>
          <w:rFonts w:hint="eastAsia" w:ascii="华文仿宋" w:hAnsi="华文仿宋" w:eastAsia="华文仿宋" w:cs="仿宋"/>
          <w:color w:val="auto"/>
          <w:sz w:val="24"/>
          <w:szCs w:val="24"/>
          <w:lang w:eastAsia="zh-CN"/>
        </w:rPr>
      </w:pPr>
    </w:p>
    <w:p w14:paraId="6C2C5D41">
      <w:pPr>
        <w:spacing w:line="360" w:lineRule="auto"/>
        <w:rPr>
          <w:rFonts w:hint="eastAsia" w:ascii="仿宋" w:hAnsi="仿宋" w:eastAsia="仿宋"/>
          <w:b/>
          <w:bCs/>
          <w:color w:val="auto"/>
          <w:sz w:val="24"/>
          <w:szCs w:val="24"/>
          <w:lang w:eastAsia="zh-CN"/>
        </w:rPr>
      </w:pPr>
    </w:p>
    <w:p w14:paraId="7F10FA6B">
      <w:pPr>
        <w:pStyle w:val="2"/>
        <w:spacing w:before="114" w:line="360" w:lineRule="auto"/>
        <w:ind w:left="4267" w:leftChars="2032" w:right="119" w:firstLine="1649" w:firstLineChars="509"/>
        <w:rPr>
          <w:rFonts w:hint="eastAsia" w:ascii="仿宋" w:hAnsi="仿宋" w:eastAsia="仿宋" w:cs="仿宋"/>
          <w:color w:val="auto"/>
          <w:spacing w:val="4"/>
        </w:rPr>
      </w:pPr>
      <w:r>
        <w:rPr>
          <w:rFonts w:hint="eastAsia" w:ascii="仿宋" w:hAnsi="仿宋" w:eastAsia="仿宋" w:cs="仿宋"/>
          <w:color w:val="auto"/>
          <w:spacing w:val="7"/>
          <w:lang w:eastAsia="zh-CN"/>
        </w:rPr>
        <w:t>重庆出版集团</w:t>
      </w:r>
      <w:r>
        <w:rPr>
          <w:rFonts w:hint="eastAsia" w:ascii="仿宋" w:hAnsi="仿宋" w:eastAsia="仿宋" w:cs="仿宋"/>
          <w:color w:val="auto"/>
          <w:spacing w:val="4"/>
        </w:rPr>
        <w:t xml:space="preserve"> </w:t>
      </w:r>
    </w:p>
    <w:p w14:paraId="482F6C01">
      <w:pPr>
        <w:pStyle w:val="2"/>
        <w:spacing w:before="114" w:line="360" w:lineRule="auto"/>
        <w:ind w:right="119" w:firstLine="5236" w:firstLineChars="1700"/>
        <w:rPr>
          <w:rFonts w:hint="eastAsia" w:ascii="仿宋" w:hAnsi="仿宋" w:eastAsia="仿宋" w:cs="仿宋"/>
          <w:color w:val="auto"/>
          <w:lang w:eastAsia="zh-CN"/>
        </w:rPr>
        <w:sectPr>
          <w:pgSz w:w="11906" w:h="16839"/>
          <w:pgMar w:top="1431" w:right="1683" w:bottom="0" w:left="1785" w:header="0" w:footer="0" w:gutter="0"/>
          <w:cols w:space="720" w:num="1"/>
        </w:sectPr>
      </w:pPr>
      <w:r>
        <w:rPr>
          <w:rFonts w:hint="eastAsia" w:ascii="仿宋" w:hAnsi="仿宋" w:eastAsia="仿宋" w:cs="仿宋"/>
          <w:color w:val="auto"/>
          <w:spacing w:val="-1"/>
        </w:rPr>
        <w:t>2024</w:t>
      </w:r>
      <w:r>
        <w:rPr>
          <w:rFonts w:hint="eastAsia" w:ascii="仿宋" w:hAnsi="仿宋" w:eastAsia="仿宋" w:cs="仿宋"/>
          <w:color w:val="auto"/>
          <w:spacing w:val="25"/>
        </w:rPr>
        <w:t xml:space="preserve"> </w:t>
      </w:r>
      <w:r>
        <w:rPr>
          <w:rFonts w:hint="eastAsia" w:ascii="仿宋" w:hAnsi="仿宋" w:eastAsia="仿宋" w:cs="仿宋"/>
          <w:color w:val="auto"/>
          <w:spacing w:val="-1"/>
        </w:rPr>
        <w:t>年</w:t>
      </w:r>
      <w:r>
        <w:rPr>
          <w:rFonts w:hint="eastAsia" w:ascii="仿宋" w:hAnsi="仿宋" w:eastAsia="仿宋" w:cs="仿宋"/>
          <w:color w:val="auto"/>
          <w:spacing w:val="-42"/>
        </w:rPr>
        <w:t xml:space="preserve"> </w:t>
      </w:r>
      <w:r>
        <w:rPr>
          <w:rFonts w:hint="eastAsia" w:ascii="仿宋" w:hAnsi="仿宋" w:eastAsia="仿宋" w:cs="仿宋"/>
          <w:color w:val="auto"/>
          <w:spacing w:val="-1"/>
          <w:lang w:eastAsia="zh-CN"/>
        </w:rPr>
        <w:t>7</w:t>
      </w:r>
      <w:r>
        <w:rPr>
          <w:rFonts w:hint="eastAsia" w:ascii="仿宋" w:hAnsi="仿宋" w:eastAsia="仿宋" w:cs="仿宋"/>
          <w:color w:val="auto"/>
          <w:spacing w:val="33"/>
        </w:rPr>
        <w:t xml:space="preserve"> </w:t>
      </w:r>
      <w:r>
        <w:rPr>
          <w:rFonts w:hint="eastAsia" w:ascii="仿宋" w:hAnsi="仿宋" w:eastAsia="仿宋" w:cs="仿宋"/>
          <w:color w:val="auto"/>
          <w:spacing w:val="-1"/>
        </w:rPr>
        <w:t>月</w:t>
      </w:r>
      <w:r>
        <w:rPr>
          <w:rFonts w:hint="eastAsia" w:ascii="仿宋" w:hAnsi="仿宋" w:eastAsia="仿宋" w:cs="仿宋"/>
          <w:color w:val="auto"/>
          <w:spacing w:val="-52"/>
        </w:rPr>
        <w:t xml:space="preserve"> </w:t>
      </w:r>
      <w:r>
        <w:rPr>
          <w:rFonts w:hint="eastAsia" w:ascii="仿宋" w:hAnsi="仿宋" w:eastAsia="仿宋" w:cs="仿宋"/>
          <w:color w:val="auto"/>
          <w:spacing w:val="-1"/>
          <w:lang w:eastAsia="zh-CN"/>
        </w:rPr>
        <w:t>15</w:t>
      </w:r>
      <w:r>
        <w:rPr>
          <w:rFonts w:hint="eastAsia" w:ascii="仿宋" w:hAnsi="仿宋" w:eastAsia="仿宋" w:cs="仿宋"/>
          <w:color w:val="auto"/>
          <w:spacing w:val="-1"/>
        </w:rPr>
        <w:t xml:space="preserve">  </w:t>
      </w:r>
      <w:r>
        <w:rPr>
          <w:rFonts w:hint="eastAsia" w:ascii="仿宋" w:hAnsi="仿宋" w:eastAsia="仿宋" w:cs="仿宋"/>
          <w:color w:val="auto"/>
          <w:spacing w:val="-1"/>
          <w:lang w:eastAsia="zh-CN"/>
        </w:rPr>
        <w:t>日</w:t>
      </w:r>
    </w:p>
    <w:p w14:paraId="3B7FF765">
      <w:pPr>
        <w:spacing w:line="360" w:lineRule="auto"/>
        <w:rPr>
          <w:rFonts w:hint="eastAsia" w:ascii="仿宋" w:hAnsi="仿宋" w:eastAsia="仿宋" w:cs="仿宋"/>
          <w:color w:val="auto"/>
          <w:lang w:eastAsia="zh-CN"/>
        </w:rPr>
      </w:pPr>
    </w:p>
    <w:sectPr>
      <w:headerReference r:id="rId4" w:type="default"/>
      <w:footerReference r:id="rId5"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DC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a:noFill/>
                      </a:ln>
                      <a:effectLst/>
                    </wps:spPr>
                    <wps:txbx>
                      <w:txbxContent>
                        <w:p w14:paraId="63A3FEC0">
                          <w:pPr>
                            <w:pStyle w:val="6"/>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YoCI0AAAAAMBAAAPAAAAAAAAAAEAIAAAACIAAABkcnMv&#10;ZG93bnJldi54bWxQSwECFAAUAAAACACHTuJAkZbxVdIBAAClAwAADgAAAAAAAAABACAAAAAfAQAA&#10;ZHJzL2Uyb0RvYy54bWxQSwUGAAAAAAYABgBZAQAAYwUAAAAA&#10;">
              <v:fill on="f" focussize="0,0"/>
              <v:stroke on="f"/>
              <v:imagedata o:title=""/>
              <o:lock v:ext="edit" aspectratio="f"/>
              <v:textbox inset="0mm,0mm,0mm,0mm" style="mso-fit-shape-to-text:t;">
                <w:txbxContent>
                  <w:p w14:paraId="63A3FEC0">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ECD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44CA30E5">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&#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BRlVdjUAQAApQMAAA4AAAAAAAAAAQAgAAAA&#10;IQEAAGRycy9lMm9Eb2MueG1sUEsFBgAAAAAGAAYAWQEAAGcFAAAAAA==&#10;">
              <v:fill on="f" focussize="0,0"/>
              <v:stroke on="f"/>
              <v:imagedata o:title=""/>
              <o:lock v:ext="edit" aspectratio="f"/>
              <v:textbox inset="0mm,0mm,0mm,0mm" style="mso-fit-shape-to-text:t;">
                <w:txbxContent>
                  <w:p w14:paraId="44CA30E5">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9C79">
    <w:pPr>
      <w:pStyle w:val="7"/>
      <w:pBdr>
        <w:bottom w:val="none" w:color="auto" w:sz="0" w:space="1"/>
      </w:pBdr>
      <w:jc w:val="both"/>
      <w:rPr>
        <w:rFonts w:ascii="方正仿宋_GBK"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29B79"/>
    <w:multiLevelType w:val="singleLevel"/>
    <w:tmpl w:val="1FA29B79"/>
    <w:lvl w:ilvl="0" w:tentative="0">
      <w:start w:val="5"/>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BhYjk5NTI1NmY2YjllNDk3MjQ2NmM1MDczZGY5NWMifQ=="/>
  </w:docVars>
  <w:rsids>
    <w:rsidRoot w:val="00AB41E5"/>
    <w:rsid w:val="00032C1F"/>
    <w:rsid w:val="00055847"/>
    <w:rsid w:val="00063E0E"/>
    <w:rsid w:val="00085C30"/>
    <w:rsid w:val="000B185A"/>
    <w:rsid w:val="00164791"/>
    <w:rsid w:val="00174104"/>
    <w:rsid w:val="00186527"/>
    <w:rsid w:val="001F726B"/>
    <w:rsid w:val="00210CDB"/>
    <w:rsid w:val="002B4EC5"/>
    <w:rsid w:val="00375F46"/>
    <w:rsid w:val="003E55E8"/>
    <w:rsid w:val="00490CBF"/>
    <w:rsid w:val="00547D73"/>
    <w:rsid w:val="005F620B"/>
    <w:rsid w:val="006B49BC"/>
    <w:rsid w:val="00730114"/>
    <w:rsid w:val="00784D86"/>
    <w:rsid w:val="007A5A3C"/>
    <w:rsid w:val="008421D7"/>
    <w:rsid w:val="00894FD9"/>
    <w:rsid w:val="008E1CDA"/>
    <w:rsid w:val="00927566"/>
    <w:rsid w:val="00963B2C"/>
    <w:rsid w:val="009B2FA4"/>
    <w:rsid w:val="009C05BA"/>
    <w:rsid w:val="009F4B6B"/>
    <w:rsid w:val="00A01CE1"/>
    <w:rsid w:val="00A11A7F"/>
    <w:rsid w:val="00A8073F"/>
    <w:rsid w:val="00AB41E5"/>
    <w:rsid w:val="00B76E29"/>
    <w:rsid w:val="00BA7151"/>
    <w:rsid w:val="00BC19F2"/>
    <w:rsid w:val="00C26E19"/>
    <w:rsid w:val="00C370D8"/>
    <w:rsid w:val="00C45C1B"/>
    <w:rsid w:val="00CB7059"/>
    <w:rsid w:val="00D938E9"/>
    <w:rsid w:val="00DC2895"/>
    <w:rsid w:val="00E03EE7"/>
    <w:rsid w:val="00E22ACD"/>
    <w:rsid w:val="00E41449"/>
    <w:rsid w:val="00E61D21"/>
    <w:rsid w:val="00F0047B"/>
    <w:rsid w:val="00F1181F"/>
    <w:rsid w:val="00F778BA"/>
    <w:rsid w:val="14A73753"/>
    <w:rsid w:val="38867E47"/>
    <w:rsid w:val="38C91D6D"/>
    <w:rsid w:val="3C36736A"/>
    <w:rsid w:val="4FED0C7E"/>
    <w:rsid w:val="56E04EE6"/>
    <w:rsid w:val="75E06B29"/>
    <w:rsid w:val="78ED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widowControl w:val="0"/>
      <w:spacing w:line="360" w:lineRule="auto"/>
      <w:outlineLvl w:val="1"/>
    </w:pPr>
    <w:rPr>
      <w:rFonts w:ascii="仿宋_GB2312" w:eastAsia="仿宋_GB2312"/>
      <w:b/>
      <w:spacing w:val="1"/>
      <w:w w:val="99"/>
      <w:sz w:val="28"/>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方正仿宋_GBK" w:hAnsi="方正仿宋_GBK" w:eastAsia="方正仿宋_GBK" w:cs="方正仿宋_GBK"/>
      <w:sz w:val="31"/>
      <w:szCs w:val="31"/>
    </w:rPr>
  </w:style>
  <w:style w:type="paragraph" w:styleId="5">
    <w:name w:val="table of authorities"/>
    <w:basedOn w:val="1"/>
    <w:next w:val="1"/>
    <w:qFormat/>
    <w:uiPriority w:val="0"/>
    <w:pPr>
      <w:ind w:left="420" w:leftChars="200"/>
    </w:p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rPr>
  </w:style>
  <w:style w:type="paragraph" w:styleId="8">
    <w:name w:val="toc 1"/>
    <w:basedOn w:val="1"/>
    <w:next w:val="1"/>
    <w:qFormat/>
    <w:uiPriority w:val="0"/>
    <w:pPr>
      <w:spacing w:line="180" w:lineRule="auto"/>
      <w:jc w:val="center"/>
    </w:pPr>
    <w:rPr>
      <w:sz w:val="3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2927</Words>
  <Characters>3163</Characters>
  <Lines>26</Lines>
  <Paragraphs>7</Paragraphs>
  <TotalTime>123</TotalTime>
  <ScaleCrop>false</ScaleCrop>
  <LinksUpToDate>false</LinksUpToDate>
  <CharactersWithSpaces>3582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2024-06-24T16:05:00Z</dcterms:created>
  <dc:creator>Administrator</dc:creator>
  <cp:lastModifiedBy>农家科技</cp:lastModifiedBy>
  <cp:lastPrinted>2024-07-18T00:56:00Z</cp:lastPrinted>
  <dcterms:modified xsi:type="dcterms:W3CDTF">2024-07-23T02:07:11Z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2024-06-25T14:42:05Z</vt:filetime>
  </property>
  <property fmtid="{D5CDD505-2E9C-101B-9397-08002B2CF9AE}" pid="4" name="KSOProductBuildVer">
    <vt:lpwstr>2052-12.1.0.17147</vt:lpwstr>
  </property>
  <property fmtid="{D5CDD505-2E9C-101B-9397-08002B2CF9AE}" pid="5" name="ICV">
    <vt:lpwstr>4FBE64399AA249BF88CA7C1B7478BCEF_13</vt:lpwstr>
  </property>
</Properties>
</file>